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rPr>
        <w:t>微波消解与超声波系统采购项目</w:t>
      </w:r>
      <w:r>
        <w:rPr>
          <w:rFonts w:ascii="Arial" w:hAnsi="Arial" w:cs="Arial"/>
          <w:b/>
          <w:sz w:val="28"/>
          <w:szCs w:val="32"/>
        </w:rPr>
        <w:t>询价采购公告</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PU2026-</w:t>
      </w:r>
      <w:r>
        <w:rPr>
          <w:rFonts w:hint="eastAsia" w:ascii="Arial" w:hAnsi="Arial" w:cs="Arial"/>
          <w:b/>
          <w:kern w:val="0"/>
          <w:sz w:val="22"/>
          <w:szCs w:val="24"/>
          <w:lang w:val="en-US" w:eastAsia="zh-CN" w:bidi="en-US"/>
        </w:rPr>
        <w:t>17</w:t>
      </w:r>
      <w:r>
        <w:rPr>
          <w:rFonts w:ascii="Arial" w:hAnsi="Arial" w:cs="Arial"/>
          <w:kern w:val="0"/>
          <w:sz w:val="22"/>
          <w:szCs w:val="24"/>
          <w:lang w:bidi="en-US"/>
        </w:rPr>
        <w:t xml:space="preserve">                              发布日期：</w:t>
      </w:r>
      <w:r>
        <w:rPr>
          <w:rFonts w:hint="eastAsia" w:ascii="Arial" w:hAnsi="Arial" w:cs="Arial"/>
          <w:b/>
          <w:kern w:val="0"/>
          <w:sz w:val="22"/>
          <w:szCs w:val="24"/>
          <w:lang w:bidi="en-US"/>
        </w:rPr>
        <w:t>2026年</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w:t>
      </w:r>
      <w:r>
        <w:rPr>
          <w:rFonts w:hint="eastAsia" w:ascii="Arial" w:hAnsi="Arial" w:cs="Arial"/>
          <w:b/>
          <w:kern w:val="0"/>
          <w:sz w:val="22"/>
          <w:szCs w:val="24"/>
          <w:lang w:bidi="en-US"/>
        </w:rPr>
        <w:t>日</w:t>
      </w:r>
    </w:p>
    <w:p w14:paraId="3829871D">
      <w:pPr>
        <w:numPr>
          <w:ilvl w:val="0"/>
          <w:numId w:val="1"/>
        </w:numPr>
        <w:spacing w:line="520" w:lineRule="exact"/>
        <w:rPr>
          <w:rFonts w:ascii="Arial" w:hAnsi="Arial" w:cs="Arial"/>
          <w:b/>
          <w:color w:val="auto"/>
          <w:kern w:val="0"/>
          <w:sz w:val="24"/>
          <w:szCs w:val="28"/>
          <w:lang w:bidi="en-US"/>
        </w:rPr>
      </w:pPr>
      <w:r>
        <w:rPr>
          <w:rFonts w:ascii="Arial" w:hAnsi="Arial" w:cs="Arial"/>
          <w:bCs/>
          <w:color w:val="auto"/>
          <w:kern w:val="0"/>
          <w:sz w:val="24"/>
          <w:szCs w:val="28"/>
          <w:lang w:bidi="en-US"/>
        </w:rPr>
        <w:t>项目名称：</w:t>
      </w:r>
      <w:r>
        <w:rPr>
          <w:rFonts w:hint="eastAsia" w:ascii="Arial" w:hAnsi="Arial" w:cs="Arial"/>
          <w:bCs/>
          <w:color w:val="auto"/>
          <w:kern w:val="0"/>
          <w:sz w:val="24"/>
          <w:szCs w:val="28"/>
          <w:lang w:bidi="en-US"/>
        </w:rPr>
        <w:t>微波消解与超声波系统采购</w:t>
      </w:r>
    </w:p>
    <w:p w14:paraId="2C37862B">
      <w:pPr>
        <w:numPr>
          <w:ilvl w:val="0"/>
          <w:numId w:val="1"/>
        </w:numPr>
        <w:spacing w:line="520" w:lineRule="exact"/>
        <w:rPr>
          <w:rFonts w:ascii="Arial" w:hAnsi="Arial" w:cs="Arial"/>
          <w:bCs/>
          <w:color w:val="auto"/>
          <w:kern w:val="0"/>
          <w:sz w:val="24"/>
          <w:szCs w:val="28"/>
          <w:lang w:bidi="en-US"/>
        </w:rPr>
      </w:pPr>
      <w:r>
        <w:rPr>
          <w:rFonts w:ascii="Arial" w:hAnsi="Arial" w:cs="Arial"/>
          <w:bCs/>
          <w:color w:val="auto"/>
          <w:kern w:val="0"/>
          <w:sz w:val="24"/>
          <w:szCs w:val="28"/>
          <w:lang w:bidi="en-US"/>
        </w:rPr>
        <w:t>询价采购项目预算金额：（人民币大写）</w:t>
      </w:r>
      <w:r>
        <w:rPr>
          <w:rFonts w:hint="eastAsia" w:ascii="Arial" w:hAnsi="Arial" w:cs="Arial"/>
          <w:bCs/>
          <w:color w:val="auto"/>
          <w:kern w:val="0"/>
          <w:sz w:val="24"/>
          <w:szCs w:val="28"/>
          <w:lang w:bidi="en-US"/>
        </w:rPr>
        <w:t>壹拾壹万陆仟贰佰元整（¥116200.00）</w:t>
      </w:r>
    </w:p>
    <w:p w14:paraId="00384894">
      <w:pPr>
        <w:numPr>
          <w:ilvl w:val="0"/>
          <w:numId w:val="1"/>
        </w:numPr>
        <w:spacing w:line="520" w:lineRule="exact"/>
        <w:rPr>
          <w:rFonts w:ascii="Arial" w:hAnsi="Arial" w:cs="Arial"/>
          <w:bCs/>
          <w:color w:val="auto"/>
          <w:kern w:val="0"/>
          <w:sz w:val="24"/>
          <w:szCs w:val="28"/>
          <w:lang w:bidi="en-US"/>
        </w:rPr>
      </w:pPr>
      <w:r>
        <w:rPr>
          <w:rFonts w:hint="eastAsia" w:ascii="Arial" w:hAnsi="Arial" w:cs="Arial"/>
          <w:bCs/>
          <w:color w:val="auto"/>
          <w:kern w:val="0"/>
          <w:sz w:val="24"/>
          <w:szCs w:val="28"/>
          <w:lang w:bidi="en-US"/>
        </w:rPr>
        <w:t>评标方法：最低评标价法</w:t>
      </w:r>
    </w:p>
    <w:p w14:paraId="06259E98">
      <w:pPr>
        <w:numPr>
          <w:ilvl w:val="0"/>
          <w:numId w:val="1"/>
        </w:numPr>
        <w:rPr>
          <w:rFonts w:ascii="Arial" w:hAnsi="Arial" w:cs="Arial"/>
          <w:bCs/>
          <w:color w:val="auto"/>
          <w:kern w:val="0"/>
          <w:sz w:val="24"/>
          <w:szCs w:val="28"/>
          <w:lang w:bidi="en-US"/>
        </w:rPr>
      </w:pPr>
      <w:r>
        <w:rPr>
          <w:rFonts w:ascii="Arial" w:hAnsi="Arial" w:cs="Arial"/>
          <w:bCs/>
          <w:color w:val="auto"/>
          <w:kern w:val="0"/>
          <w:sz w:val="24"/>
          <w:szCs w:val="28"/>
          <w:lang w:bidi="en-US"/>
        </w:rPr>
        <w:t>采购</w:t>
      </w:r>
      <w:r>
        <w:rPr>
          <w:rFonts w:hint="eastAsia" w:ascii="Arial" w:hAnsi="Arial" w:cs="Arial"/>
          <w:bCs/>
          <w:color w:val="auto"/>
          <w:kern w:val="0"/>
          <w:sz w:val="24"/>
          <w:szCs w:val="28"/>
          <w:lang w:bidi="en-US"/>
        </w:rPr>
        <w:t>要</w:t>
      </w:r>
      <w:r>
        <w:rPr>
          <w:rFonts w:ascii="Arial" w:hAnsi="Arial" w:cs="Arial"/>
          <w:bCs/>
          <w:color w:val="auto"/>
          <w:kern w:val="0"/>
          <w:sz w:val="24"/>
          <w:szCs w:val="28"/>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57163EE4">
            <w:pPr>
              <w:widowControl/>
              <w:jc w:val="center"/>
              <w:rPr>
                <w:rFonts w:ascii="Arial" w:hAnsi="Arial" w:cs="Arial"/>
                <w:kern w:val="0"/>
                <w:szCs w:val="21"/>
              </w:rPr>
            </w:pPr>
            <w:r>
              <w:rPr>
                <w:rFonts w:ascii="Arial" w:hAnsi="Arial" w:cs="Arial"/>
                <w:kern w:val="0"/>
                <w:szCs w:val="21"/>
              </w:rPr>
              <w:t>序号</w:t>
            </w:r>
          </w:p>
        </w:tc>
        <w:tc>
          <w:tcPr>
            <w:tcW w:w="851" w:type="dxa"/>
            <w:noWrap/>
            <w:vAlign w:val="center"/>
          </w:tcPr>
          <w:p w14:paraId="6AC9D901">
            <w:pPr>
              <w:widowControl/>
              <w:jc w:val="center"/>
              <w:rPr>
                <w:rFonts w:ascii="Arial" w:hAnsi="Arial" w:cs="Arial"/>
                <w:kern w:val="0"/>
                <w:szCs w:val="21"/>
              </w:rPr>
            </w:pPr>
            <w:r>
              <w:rPr>
                <w:rFonts w:ascii="Arial" w:hAnsi="Arial" w:cs="Arial"/>
                <w:kern w:val="0"/>
                <w:szCs w:val="21"/>
              </w:rPr>
              <w:t>名称</w:t>
            </w:r>
          </w:p>
        </w:tc>
        <w:tc>
          <w:tcPr>
            <w:tcW w:w="7759" w:type="dxa"/>
            <w:noWrap/>
            <w:vAlign w:val="center"/>
          </w:tcPr>
          <w:p w14:paraId="7D4F8037">
            <w:pPr>
              <w:widowControl/>
              <w:jc w:val="center"/>
              <w:rPr>
                <w:rFonts w:ascii="Arial" w:hAnsi="Arial" w:cs="Arial"/>
                <w:kern w:val="0"/>
                <w:sz w:val="18"/>
                <w:szCs w:val="18"/>
              </w:rPr>
            </w:pPr>
            <w:r>
              <w:rPr>
                <w:rFonts w:hint="eastAsia" w:ascii="Arial" w:hAnsi="Arial" w:cs="Arial"/>
                <w:kern w:val="0"/>
                <w:sz w:val="18"/>
                <w:szCs w:val="18"/>
              </w:rPr>
              <w:t>参数要求</w:t>
            </w:r>
          </w:p>
        </w:tc>
        <w:tc>
          <w:tcPr>
            <w:tcW w:w="375" w:type="dxa"/>
            <w:noWrap/>
            <w:vAlign w:val="center"/>
          </w:tcPr>
          <w:p w14:paraId="701323AA">
            <w:pPr>
              <w:widowControl/>
              <w:jc w:val="center"/>
              <w:rPr>
                <w:rFonts w:ascii="Arial" w:hAnsi="Arial" w:cs="Arial"/>
                <w:kern w:val="0"/>
                <w:szCs w:val="21"/>
              </w:rPr>
            </w:pPr>
            <w:r>
              <w:rPr>
                <w:rFonts w:hint="eastAsia" w:ascii="Arial" w:hAnsi="Arial" w:cs="Arial"/>
                <w:kern w:val="0"/>
                <w:szCs w:val="21"/>
              </w:rPr>
              <w:t>数量</w:t>
            </w:r>
          </w:p>
        </w:tc>
        <w:tc>
          <w:tcPr>
            <w:tcW w:w="465" w:type="dxa"/>
            <w:noWrap/>
            <w:vAlign w:val="center"/>
          </w:tcPr>
          <w:p w14:paraId="02431E57">
            <w:pPr>
              <w:widowControl/>
              <w:jc w:val="center"/>
              <w:rPr>
                <w:rFonts w:ascii="Arial" w:hAnsi="Arial" w:cs="Arial"/>
                <w:kern w:val="0"/>
                <w:szCs w:val="21"/>
              </w:rPr>
            </w:pPr>
            <w:r>
              <w:rPr>
                <w:rFonts w:hint="eastAsia" w:ascii="Arial" w:hAnsi="Arial" w:cs="Arial"/>
                <w:kern w:val="0"/>
                <w:szCs w:val="21"/>
              </w:rPr>
              <w:t>单位</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16" w:type="dxa"/>
          </w:tcPr>
          <w:p w14:paraId="3C2AEA3B">
            <w:pPr>
              <w:widowControl/>
            </w:pPr>
          </w:p>
          <w:p w14:paraId="21AAC665">
            <w:pPr>
              <w:widowControl/>
            </w:pPr>
            <w:r>
              <w:rPr>
                <w:rFonts w:hint="eastAsia"/>
              </w:rPr>
              <w:t>1</w:t>
            </w:r>
            <w:r>
              <w:rPr>
                <w:rFonts w:hint="eastAsia"/>
              </w:rPr>
              <w:tab/>
            </w:r>
          </w:p>
          <w:p w14:paraId="5E3B4794">
            <w:pPr>
              <w:widowControl/>
            </w:pPr>
          </w:p>
          <w:p w14:paraId="27E71105">
            <w:pPr>
              <w:widowControl/>
            </w:pPr>
          </w:p>
          <w:p w14:paraId="24497147">
            <w:pPr>
              <w:widowControl/>
            </w:pPr>
          </w:p>
          <w:p w14:paraId="28ADCD68">
            <w:pPr>
              <w:widowControl/>
            </w:pPr>
          </w:p>
          <w:p w14:paraId="22AB908C">
            <w:pPr>
              <w:widowControl/>
            </w:pPr>
          </w:p>
          <w:p w14:paraId="7EEB6E10">
            <w:pPr>
              <w:widowControl/>
            </w:pPr>
          </w:p>
          <w:p w14:paraId="33936B73">
            <w:pPr>
              <w:widowControl/>
            </w:pPr>
          </w:p>
          <w:p w14:paraId="3A3137A0">
            <w:pPr>
              <w:widowControl/>
            </w:pPr>
          </w:p>
          <w:p w14:paraId="710523F7">
            <w:pPr>
              <w:widowControl/>
              <w:rPr>
                <w:rFonts w:ascii="Arial" w:hAnsi="Arial" w:cs="Arial"/>
                <w:kern w:val="0"/>
                <w:szCs w:val="21"/>
              </w:rPr>
            </w:pPr>
          </w:p>
        </w:tc>
        <w:tc>
          <w:tcPr>
            <w:tcW w:w="851" w:type="dxa"/>
            <w:noWrap/>
          </w:tcPr>
          <w:p w14:paraId="4352D100">
            <w:pPr>
              <w:widowControl/>
            </w:pPr>
          </w:p>
          <w:p w14:paraId="1E0D3AA6">
            <w:pPr>
              <w:widowControl/>
            </w:pPr>
            <w:r>
              <w:rPr>
                <w:rFonts w:hint="eastAsia"/>
              </w:rPr>
              <w:t>微波消</w:t>
            </w:r>
          </w:p>
          <w:p w14:paraId="2656D231">
            <w:pPr>
              <w:widowControl/>
              <w:rPr>
                <w:rFonts w:ascii="Arial" w:hAnsi="Arial" w:cs="Arial"/>
                <w:kern w:val="0"/>
                <w:szCs w:val="21"/>
              </w:rPr>
            </w:pPr>
            <w:r>
              <w:rPr>
                <w:rFonts w:hint="eastAsia"/>
              </w:rPr>
              <w:t>解仪</w:t>
            </w:r>
          </w:p>
        </w:tc>
        <w:tc>
          <w:tcPr>
            <w:tcW w:w="7759" w:type="dxa"/>
            <w:noWrap/>
          </w:tcPr>
          <w:p w14:paraId="198B0DF4">
            <w:pPr>
              <w:pStyle w:val="7"/>
              <w:numPr>
                <w:ilvl w:val="0"/>
                <w:numId w:val="2"/>
              </w:numPr>
              <w:rPr>
                <w:spacing w:val="-1"/>
                <w:sz w:val="18"/>
                <w:szCs w:val="18"/>
              </w:rPr>
            </w:pPr>
            <w:r>
              <w:rPr>
                <w:rFonts w:hint="eastAsia"/>
                <w:spacing w:val="-1"/>
                <w:sz w:val="18"/>
                <w:szCs w:val="18"/>
              </w:rPr>
              <w:t>消解罐1套</w:t>
            </w:r>
          </w:p>
          <w:p w14:paraId="70ED0CA2">
            <w:pPr>
              <w:pStyle w:val="41"/>
              <w:numPr>
                <w:ilvl w:val="0"/>
                <w:numId w:val="3"/>
              </w:numPr>
              <w:spacing w:before="102" w:line="264" w:lineRule="auto"/>
              <w:rPr>
                <w:b/>
                <w:bCs/>
                <w:spacing w:val="-1"/>
                <w:lang w:eastAsia="zh-CN"/>
              </w:rPr>
            </w:pPr>
            <w:r>
              <w:rPr>
                <w:rFonts w:hint="eastAsia"/>
                <w:spacing w:val="-1"/>
                <w:lang w:eastAsia="zh-CN"/>
              </w:rPr>
              <w:t>外罐为高强度复合纤维材料。工作温度≥250℃,工作压力≥6Mpa</w:t>
            </w:r>
            <w:r>
              <w:rPr>
                <w:rFonts w:hint="eastAsia"/>
                <w:b/>
                <w:bCs/>
                <w:spacing w:val="-1"/>
                <w:lang w:eastAsia="zh-CN"/>
              </w:rPr>
              <w:t>。</w:t>
            </w:r>
          </w:p>
          <w:p w14:paraId="72808E02">
            <w:pPr>
              <w:pStyle w:val="41"/>
              <w:numPr>
                <w:ilvl w:val="0"/>
                <w:numId w:val="3"/>
              </w:numPr>
              <w:spacing w:before="102" w:line="264" w:lineRule="auto"/>
              <w:rPr>
                <w:lang w:eastAsia="zh-CN"/>
              </w:rPr>
            </w:pPr>
            <w:r>
              <w:rPr>
                <w:spacing w:val="-1"/>
                <w:lang w:eastAsia="zh-CN"/>
              </w:rPr>
              <w:t>微波炉腔：</w:t>
            </w:r>
            <w:r>
              <w:rPr>
                <w:rFonts w:hint="eastAsia"/>
                <w:spacing w:val="-1"/>
                <w:lang w:eastAsia="zh-CN"/>
              </w:rPr>
              <w:t>≥30L</w:t>
            </w:r>
            <w:r>
              <w:rPr>
                <w:spacing w:val="-1"/>
                <w:lang w:eastAsia="zh-CN"/>
              </w:rPr>
              <w:t>大容积不锈钢腔体，多层防腐耐高温</w:t>
            </w:r>
            <w:r>
              <w:rPr>
                <w:spacing w:val="-13"/>
                <w:lang w:eastAsia="zh-CN"/>
              </w:rPr>
              <w:t>涂层，湍</w:t>
            </w:r>
            <w:r>
              <w:rPr>
                <w:spacing w:val="-12"/>
                <w:lang w:eastAsia="zh-CN"/>
              </w:rPr>
              <w:t>流风冷设计，快速冷却，耐强腐蚀；6罐的高</w:t>
            </w:r>
            <w:r>
              <w:rPr>
                <w:spacing w:val="-8"/>
                <w:lang w:eastAsia="zh-CN"/>
              </w:rPr>
              <w:t>通</w:t>
            </w:r>
            <w:r>
              <w:rPr>
                <w:spacing w:val="-1"/>
                <w:lang w:eastAsia="zh-CN"/>
              </w:rPr>
              <w:t>量消解能力，</w:t>
            </w:r>
            <w:r>
              <w:rPr>
                <w:rFonts w:hint="eastAsia"/>
                <w:spacing w:val="-1"/>
                <w:lang w:eastAsia="zh-CN"/>
              </w:rPr>
              <w:t>适用于土壤、食品、药品等常见基质的样品前处理</w:t>
            </w:r>
            <w:r>
              <w:rPr>
                <w:spacing w:val="-1"/>
                <w:lang w:eastAsia="zh-CN"/>
              </w:rPr>
              <w:t>。</w:t>
            </w:r>
          </w:p>
          <w:p w14:paraId="49C58CF5">
            <w:pPr>
              <w:pStyle w:val="7"/>
              <w:rPr>
                <w:b/>
                <w:bCs/>
                <w:spacing w:val="-1"/>
                <w:sz w:val="18"/>
                <w:szCs w:val="18"/>
              </w:rPr>
            </w:pPr>
            <w:r>
              <w:rPr>
                <w:rFonts w:hint="eastAsia"/>
                <w:spacing w:val="-1"/>
                <w:sz w:val="18"/>
                <w:szCs w:val="18"/>
              </w:rPr>
              <w:t>（3）样品消解罐在消解过程中遇超压泄压后，能继续工作，避免批次样品的报废、降低使用溶剂的浪费率及防止样品罐受损。配置自恢复式高压消解组合罐。</w:t>
            </w:r>
          </w:p>
          <w:p w14:paraId="176D847A">
            <w:pPr>
              <w:pStyle w:val="41"/>
              <w:numPr>
                <w:ilvl w:val="0"/>
                <w:numId w:val="2"/>
              </w:numPr>
              <w:spacing w:before="95" w:line="219" w:lineRule="auto"/>
              <w:rPr>
                <w:spacing w:val="-1"/>
              </w:rPr>
            </w:pPr>
            <w:r>
              <w:rPr>
                <w:rFonts w:hint="eastAsia"/>
                <w:spacing w:val="-1"/>
              </w:rPr>
              <w:t>微波消解仪</w:t>
            </w:r>
            <w:r>
              <w:rPr>
                <w:rFonts w:hint="eastAsia"/>
                <w:spacing w:val="-1"/>
                <w:lang w:eastAsia="zh-CN"/>
              </w:rPr>
              <w:t>1套</w:t>
            </w:r>
          </w:p>
          <w:p w14:paraId="458B63A0">
            <w:pPr>
              <w:pStyle w:val="41"/>
              <w:spacing w:before="95" w:line="219" w:lineRule="auto"/>
              <w:rPr>
                <w:lang w:eastAsia="zh-CN"/>
              </w:rPr>
            </w:pPr>
            <w:r>
              <w:rPr>
                <w:rFonts w:hint="eastAsia"/>
                <w:lang w:eastAsia="zh-CN"/>
              </w:rPr>
              <w:t>（1）</w:t>
            </w:r>
            <w:r>
              <w:rPr>
                <w:spacing w:val="-1"/>
                <w:lang w:eastAsia="zh-CN"/>
              </w:rPr>
              <w:t>整机外壳</w:t>
            </w:r>
            <w:r>
              <w:rPr>
                <w:rFonts w:hint="eastAsia"/>
                <w:spacing w:val="-1"/>
                <w:lang w:eastAsia="zh-CN"/>
              </w:rPr>
              <w:t>材质：</w:t>
            </w:r>
            <w:r>
              <w:rPr>
                <w:spacing w:val="-1"/>
                <w:lang w:eastAsia="zh-CN"/>
              </w:rPr>
              <w:t>碳纤维加强聚合材料</w:t>
            </w:r>
            <w:r>
              <w:rPr>
                <w:rFonts w:hint="eastAsia"/>
                <w:spacing w:val="-1"/>
                <w:lang w:eastAsia="zh-CN"/>
              </w:rPr>
              <w:t>，</w:t>
            </w:r>
            <w:r>
              <w:rPr>
                <w:spacing w:val="-1"/>
                <w:lang w:eastAsia="zh-CN"/>
              </w:rPr>
              <w:t>安全</w:t>
            </w:r>
            <w:r>
              <w:rPr>
                <w:rFonts w:hint="eastAsia"/>
                <w:spacing w:val="-1"/>
                <w:lang w:eastAsia="zh-CN"/>
              </w:rPr>
              <w:t>防爆门设计。</w:t>
            </w:r>
            <w:r>
              <w:rPr>
                <w:lang w:eastAsia="zh-CN"/>
              </w:rPr>
              <w:t>电源：220-240VAC50/60Hz 10A,工作环境温度/湿度：0-40℃/15-80%RH</w:t>
            </w:r>
            <w:r>
              <w:rPr>
                <w:rFonts w:hint="eastAsia"/>
                <w:lang w:eastAsia="zh-CN"/>
              </w:rPr>
              <w:t>，</w:t>
            </w:r>
            <w:r>
              <w:rPr>
                <w:spacing w:val="-1"/>
                <w:lang w:eastAsia="zh-CN"/>
              </w:rPr>
              <w:t>微波频率：2450MHz。</w:t>
            </w:r>
          </w:p>
          <w:p w14:paraId="783A9741">
            <w:pPr>
              <w:pStyle w:val="41"/>
              <w:spacing w:before="86" w:line="286" w:lineRule="auto"/>
              <w:ind w:right="21"/>
              <w:rPr>
                <w:lang w:eastAsia="zh-CN"/>
              </w:rPr>
            </w:pPr>
            <w:r>
              <w:rPr>
                <w:rFonts w:hint="eastAsia"/>
                <w:spacing w:val="1"/>
                <w:lang w:eastAsia="zh-CN"/>
              </w:rPr>
              <w:t>（2）</w:t>
            </w:r>
            <w:r>
              <w:rPr>
                <w:spacing w:val="1"/>
                <w:lang w:eastAsia="zh-CN"/>
              </w:rPr>
              <w:t>主机</w:t>
            </w:r>
            <w:r>
              <w:rPr>
                <w:sz w:val="20"/>
                <w:szCs w:val="20"/>
                <w:lang w:eastAsia="zh-CN"/>
              </w:rPr>
              <w:t>≥</w:t>
            </w:r>
            <w:r>
              <w:rPr>
                <w:spacing w:val="1"/>
                <w:lang w:eastAsia="zh-CN"/>
              </w:rPr>
              <w:t>7英寸触摸屏，</w:t>
            </w:r>
            <w:r>
              <w:rPr>
                <w:rFonts w:hint="eastAsia"/>
                <w:spacing w:val="1"/>
                <w:lang w:eastAsia="zh-CN"/>
              </w:rPr>
              <w:t>仪器主机内置有土壤、食品、药品样品等国内国际通用的消解标准应用方法，用户可以编辑、存储、修改和删除特定样品的应用方法。</w:t>
            </w:r>
          </w:p>
          <w:p w14:paraId="5645704A">
            <w:pPr>
              <w:pStyle w:val="41"/>
              <w:spacing w:before="85" w:line="318" w:lineRule="auto"/>
              <w:rPr>
                <w:spacing w:val="1"/>
                <w:lang w:eastAsia="zh-CN"/>
              </w:rPr>
            </w:pPr>
            <w:r>
              <w:rPr>
                <w:rFonts w:hint="eastAsia"/>
                <w:spacing w:val="-5"/>
                <w:lang w:eastAsia="zh-CN"/>
              </w:rPr>
              <w:t>（3）</w:t>
            </w:r>
            <w:r>
              <w:rPr>
                <w:spacing w:val="-5"/>
                <w:lang w:eastAsia="zh-CN"/>
              </w:rPr>
              <w:t>微波均匀，垂直波导设计，三维输出技术，匹配谐</w:t>
            </w:r>
            <w:r>
              <w:rPr>
                <w:spacing w:val="-1"/>
                <w:lang w:eastAsia="zh-CN"/>
              </w:rPr>
              <w:t>波功频</w:t>
            </w:r>
            <w:r>
              <w:rPr>
                <w:rFonts w:hint="eastAsia"/>
                <w:strike/>
                <w:spacing w:val="-1"/>
                <w:lang w:eastAsia="zh-CN"/>
              </w:rPr>
              <w:t>，</w:t>
            </w:r>
            <w:r>
              <w:rPr>
                <w:spacing w:val="-1"/>
                <w:lang w:eastAsia="zh-CN"/>
              </w:rPr>
              <w:t>微波最大输出功率：</w:t>
            </w:r>
            <w:r>
              <w:rPr>
                <w:spacing w:val="1"/>
                <w:lang w:eastAsia="zh-CN"/>
              </w:rPr>
              <w:t>0-1000W</w:t>
            </w:r>
            <w:r>
              <w:rPr>
                <w:rFonts w:hint="eastAsia"/>
                <w:spacing w:val="1"/>
                <w:lang w:eastAsia="zh-CN"/>
              </w:rPr>
              <w:t>，</w:t>
            </w:r>
            <w:r>
              <w:rPr>
                <w:spacing w:val="1"/>
                <w:lang w:eastAsia="zh-CN"/>
              </w:rPr>
              <w:t>任意可调。</w:t>
            </w:r>
          </w:p>
          <w:p w14:paraId="45055279">
            <w:pPr>
              <w:pStyle w:val="41"/>
              <w:spacing w:before="85" w:line="318" w:lineRule="auto"/>
              <w:rPr>
                <w:lang w:eastAsia="zh-CN"/>
              </w:rPr>
            </w:pPr>
            <w:r>
              <w:rPr>
                <w:rFonts w:hint="eastAsia"/>
                <w:spacing w:val="1"/>
                <w:lang w:eastAsia="zh-CN"/>
              </w:rPr>
              <w:t>（4）</w:t>
            </w:r>
            <w:r>
              <w:rPr>
                <w:rFonts w:hint="eastAsia"/>
                <w:spacing w:val="-1"/>
                <w:lang w:eastAsia="zh-CN"/>
              </w:rPr>
              <w:t>满功率正常工作条件下，微波辐射泄漏功率应符合GB/T26814-2011相关要求，操作工位最大辐射强度＜</w:t>
            </w:r>
            <w:r>
              <w:rPr>
                <w:rFonts w:hint="eastAsia"/>
                <w:spacing w:val="-1"/>
                <w:sz w:val="21"/>
                <w:szCs w:val="21"/>
                <w:lang w:eastAsia="zh-CN"/>
              </w:rPr>
              <w:t>5mW/</w:t>
            </w:r>
            <w:r>
              <w:rPr>
                <w:rFonts w:hint="eastAsia"/>
                <w:spacing w:val="-1"/>
                <w:lang w:eastAsia="zh-CN"/>
              </w:rPr>
              <w:t>c</w:t>
            </w:r>
            <w:r>
              <w:rPr>
                <w:rFonts w:hint="eastAsia"/>
                <w:spacing w:val="-1"/>
                <w:sz w:val="21"/>
                <w:szCs w:val="21"/>
                <w:lang w:eastAsia="zh-CN"/>
              </w:rPr>
              <w:t>m</w:t>
            </w:r>
            <w:r>
              <w:rPr>
                <w:rFonts w:hint="eastAsia"/>
                <w:b/>
                <w:bCs/>
                <w:spacing w:val="-1"/>
                <w:sz w:val="21"/>
                <w:szCs w:val="21"/>
                <w:vertAlign w:val="superscript"/>
                <w:lang w:eastAsia="zh-CN"/>
              </w:rPr>
              <w:t>2</w:t>
            </w:r>
            <w:r>
              <w:rPr>
                <w:rFonts w:hint="eastAsia"/>
                <w:spacing w:val="-1"/>
                <w:sz w:val="21"/>
                <w:szCs w:val="21"/>
                <w:lang w:eastAsia="zh-CN"/>
              </w:rPr>
              <w:t>。</w:t>
            </w:r>
          </w:p>
          <w:p w14:paraId="501DA56D">
            <w:pPr>
              <w:pStyle w:val="41"/>
              <w:spacing w:line="218" w:lineRule="auto"/>
              <w:ind w:left="72"/>
              <w:rPr>
                <w:spacing w:val="-1"/>
                <w:lang w:eastAsia="zh-CN"/>
              </w:rPr>
            </w:pPr>
            <w:r>
              <w:rPr>
                <w:rFonts w:hint="eastAsia"/>
                <w:lang w:eastAsia="zh-CN"/>
              </w:rPr>
              <w:t>3.</w:t>
            </w:r>
            <w:r>
              <w:rPr>
                <w:lang w:eastAsia="zh-CN"/>
              </w:rPr>
              <w:t>全罐压力监控系统</w:t>
            </w:r>
            <w:r>
              <w:rPr>
                <w:rFonts w:hint="eastAsia"/>
                <w:spacing w:val="-1"/>
                <w:lang w:eastAsia="zh-CN"/>
              </w:rPr>
              <w:t>1套</w:t>
            </w:r>
          </w:p>
          <w:p w14:paraId="182346A9">
            <w:pPr>
              <w:pStyle w:val="41"/>
              <w:spacing w:line="218" w:lineRule="auto"/>
              <w:ind w:left="72"/>
              <w:rPr>
                <w:b/>
                <w:bCs/>
                <w:spacing w:val="-1"/>
                <w:lang w:eastAsia="zh-CN"/>
              </w:rPr>
            </w:pPr>
            <w:r>
              <w:rPr>
                <w:lang w:eastAsia="zh-CN"/>
              </w:rPr>
              <w:t>非接触式高精度光纤扫描</w:t>
            </w:r>
            <w:r>
              <w:rPr>
                <w:spacing w:val="-1"/>
                <w:lang w:eastAsia="zh-CN"/>
              </w:rPr>
              <w:t>测压系统，实时检测、控制并显示每个消解罐内的压</w:t>
            </w:r>
            <w:r>
              <w:rPr>
                <w:lang w:eastAsia="zh-CN"/>
              </w:rPr>
              <w:t>力和压力曲线，控压范围：0-10MPa,精度±</w:t>
            </w:r>
            <w:r>
              <w:rPr>
                <w:spacing w:val="-1"/>
                <w:lang w:eastAsia="zh-CN"/>
              </w:rPr>
              <w:t>0.1MPa</w:t>
            </w:r>
            <w:r>
              <w:rPr>
                <w:b/>
                <w:bCs/>
                <w:lang w:eastAsia="zh-CN"/>
              </w:rPr>
              <w:t>(</w:t>
            </w:r>
            <w:r>
              <w:rPr>
                <w:rFonts w:hint="eastAsia"/>
                <w:b/>
                <w:bCs/>
                <w:lang w:eastAsia="zh-CN"/>
              </w:rPr>
              <w:t>报价</w:t>
            </w:r>
            <w:r>
              <w:rPr>
                <w:b/>
                <w:bCs/>
                <w:lang w:eastAsia="zh-CN"/>
              </w:rPr>
              <w:t>时需提供</w:t>
            </w:r>
            <w:r>
              <w:rPr>
                <w:rFonts w:hint="eastAsia"/>
                <w:b/>
                <w:bCs/>
                <w:lang w:eastAsia="zh-CN"/>
              </w:rPr>
              <w:t>对应</w:t>
            </w:r>
            <w:r>
              <w:rPr>
                <w:b/>
                <w:bCs/>
                <w:lang w:eastAsia="zh-CN"/>
              </w:rPr>
              <w:t>软件功能截图</w:t>
            </w:r>
            <w:r>
              <w:rPr>
                <w:rFonts w:hint="eastAsia"/>
                <w:b/>
                <w:bCs/>
                <w:lang w:eastAsia="zh-CN"/>
              </w:rPr>
              <w:t>高清复印件并加盖公章，如提供材料不全或未提供则视为报价无效，如因提供材料不清晰导致被误读、漏读或者查找不到相关内容的，由此引发的后果由报价人自行承担</w:t>
            </w:r>
            <w:r>
              <w:rPr>
                <w:b/>
                <w:bCs/>
                <w:spacing w:val="-1"/>
                <w:lang w:eastAsia="zh-CN"/>
              </w:rPr>
              <w:t>)。</w:t>
            </w:r>
          </w:p>
          <w:p w14:paraId="05CFBC3B">
            <w:pPr>
              <w:pStyle w:val="41"/>
              <w:numPr>
                <w:ilvl w:val="0"/>
                <w:numId w:val="4"/>
              </w:numPr>
              <w:spacing w:before="88" w:line="318" w:lineRule="auto"/>
              <w:ind w:left="101" w:hanging="69"/>
              <w:rPr>
                <w:spacing w:val="-1"/>
                <w:lang w:eastAsia="zh-CN"/>
              </w:rPr>
            </w:pPr>
            <w:r>
              <w:rPr>
                <w:rFonts w:hint="eastAsia"/>
                <w:spacing w:val="-1"/>
                <w:lang w:eastAsia="zh-CN"/>
              </w:rPr>
              <w:t>高精度铂电阻测温</w:t>
            </w:r>
            <w:r>
              <w:rPr>
                <w:spacing w:val="-3"/>
                <w:lang w:eastAsia="zh-CN"/>
              </w:rPr>
              <w:t>温度测量控制系统</w:t>
            </w:r>
            <w:r>
              <w:rPr>
                <w:rFonts w:hint="eastAsia"/>
                <w:spacing w:val="-1"/>
                <w:lang w:eastAsia="zh-CN"/>
              </w:rPr>
              <w:t>1套</w:t>
            </w:r>
          </w:p>
          <w:p w14:paraId="276874EF">
            <w:pPr>
              <w:pStyle w:val="41"/>
              <w:spacing w:before="88" w:line="318" w:lineRule="auto"/>
              <w:ind w:left="32"/>
              <w:rPr>
                <w:lang w:eastAsia="zh-CN"/>
              </w:rPr>
            </w:pPr>
            <w:r>
              <w:rPr>
                <w:rFonts w:hint="eastAsia"/>
                <w:spacing w:val="-3"/>
                <w:lang w:eastAsia="zh-CN"/>
              </w:rPr>
              <w:t>（1）</w:t>
            </w:r>
            <w:r>
              <w:rPr>
                <w:spacing w:val="-3"/>
                <w:lang w:eastAsia="zh-CN"/>
              </w:rPr>
              <w:t>高精度铂电阻温度传感器，</w:t>
            </w:r>
            <w:r>
              <w:rPr>
                <w:spacing w:val="15"/>
                <w:lang w:eastAsia="zh-CN"/>
              </w:rPr>
              <w:t xml:space="preserve"> </w:t>
            </w:r>
            <w:r>
              <w:rPr>
                <w:spacing w:val="-1"/>
                <w:lang w:eastAsia="zh-CN"/>
              </w:rPr>
              <w:t>测温范围：-40-400℃,精度±0.1℃。</w:t>
            </w:r>
          </w:p>
          <w:p w14:paraId="66959039">
            <w:pPr>
              <w:pStyle w:val="7"/>
              <w:rPr>
                <w:spacing w:val="-1"/>
                <w:sz w:val="18"/>
                <w:szCs w:val="18"/>
              </w:rPr>
            </w:pPr>
            <w:r>
              <w:rPr>
                <w:rFonts w:hint="eastAsia"/>
                <w:spacing w:val="-1"/>
                <w:sz w:val="18"/>
                <w:szCs w:val="18"/>
              </w:rPr>
              <w:t>（2）主动安全保护功能：温度监测功能、过温及温度骤升保护功能、压力监测功能、过压及压力骤升保护功能、仪器故障监测提示功能、开门暂停保护功能、异响监测功能、急停按钮保护等。5.信号校准板，至少配备1套信号校准板作为压力校准使用（或同等功能的压力校准工具）</w:t>
            </w:r>
          </w:p>
          <w:p w14:paraId="25A563DF">
            <w:pPr>
              <w:pStyle w:val="7"/>
              <w:rPr>
                <w:spacing w:val="-1"/>
                <w:sz w:val="18"/>
                <w:szCs w:val="18"/>
              </w:rPr>
            </w:pPr>
            <w:r>
              <w:rPr>
                <w:rFonts w:hint="eastAsia"/>
                <w:spacing w:val="-1"/>
                <w:sz w:val="18"/>
                <w:szCs w:val="18"/>
              </w:rPr>
              <w:t>6.赶酸仪（含12孔位赶酸器）1套。环绕立体加热；控温范围从室温至200℃；控温精度±0.5℃；温度设定梯度≥0.1℃，加热功率≥1600W。</w:t>
            </w:r>
          </w:p>
        </w:tc>
        <w:tc>
          <w:tcPr>
            <w:tcW w:w="375" w:type="dxa"/>
            <w:noWrap/>
          </w:tcPr>
          <w:p w14:paraId="1AB08FDC">
            <w:pPr>
              <w:widowControl/>
              <w:rPr>
                <w:rFonts w:ascii="Arial" w:hAnsi="Arial" w:cs="Arial"/>
                <w:kern w:val="0"/>
                <w:szCs w:val="21"/>
              </w:rPr>
            </w:pPr>
            <w:r>
              <w:rPr>
                <w:rFonts w:hint="eastAsia" w:ascii="Arial" w:hAnsi="Arial" w:cs="Arial"/>
                <w:kern w:val="0"/>
                <w:szCs w:val="21"/>
              </w:rPr>
              <w:t>1</w:t>
            </w:r>
          </w:p>
        </w:tc>
        <w:tc>
          <w:tcPr>
            <w:tcW w:w="465" w:type="dxa"/>
            <w:noWrap/>
          </w:tcPr>
          <w:p w14:paraId="2339F74B">
            <w:pPr>
              <w:widowControl/>
              <w:rPr>
                <w:rFonts w:ascii="Arial" w:hAnsi="Arial" w:cs="Arial"/>
                <w:kern w:val="0"/>
                <w:szCs w:val="21"/>
              </w:rPr>
            </w:pPr>
            <w:r>
              <w:rPr>
                <w:rFonts w:hint="eastAsia" w:ascii="Arial" w:hAnsi="Arial" w:cs="Arial"/>
                <w:kern w:val="0"/>
                <w:szCs w:val="21"/>
              </w:rPr>
              <w:t>套</w:t>
            </w:r>
          </w:p>
        </w:tc>
      </w:tr>
      <w:tr w14:paraId="3A3C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616" w:type="dxa"/>
          </w:tcPr>
          <w:p w14:paraId="04869790">
            <w:pPr>
              <w:widowControl/>
            </w:pPr>
          </w:p>
          <w:p w14:paraId="38ED805D">
            <w:pPr>
              <w:widowControl/>
            </w:pPr>
            <w:r>
              <w:rPr>
                <w:rFonts w:hint="eastAsia"/>
              </w:rPr>
              <w:t>2</w:t>
            </w:r>
            <w:r>
              <w:rPr>
                <w:rFonts w:hint="eastAsia"/>
              </w:rPr>
              <w:tab/>
            </w:r>
          </w:p>
          <w:p w14:paraId="5F340D4C">
            <w:pPr>
              <w:widowControl/>
            </w:pPr>
          </w:p>
          <w:p w14:paraId="5A8E5A49">
            <w:pPr>
              <w:widowControl/>
            </w:pPr>
          </w:p>
          <w:p w14:paraId="301FDD86">
            <w:pPr>
              <w:widowControl/>
            </w:pPr>
          </w:p>
          <w:p w14:paraId="5E9B6B8D">
            <w:pPr>
              <w:widowControl/>
              <w:rPr>
                <w:rFonts w:ascii="Arial" w:hAnsi="Arial" w:cs="Arial"/>
                <w:kern w:val="0"/>
                <w:szCs w:val="21"/>
              </w:rPr>
            </w:pPr>
          </w:p>
        </w:tc>
        <w:tc>
          <w:tcPr>
            <w:tcW w:w="851" w:type="dxa"/>
            <w:noWrap/>
          </w:tcPr>
          <w:p w14:paraId="155EA6BD">
            <w:pPr>
              <w:widowControl/>
            </w:pPr>
            <w:r>
              <w:rPr>
                <w:rFonts w:hint="eastAsia"/>
              </w:rPr>
              <w:t>聚能式</w:t>
            </w:r>
          </w:p>
          <w:p w14:paraId="43B4F57C">
            <w:pPr>
              <w:widowControl/>
              <w:rPr>
                <w:rFonts w:ascii="Arial" w:hAnsi="Arial" w:cs="Arial"/>
                <w:kern w:val="0"/>
                <w:szCs w:val="21"/>
              </w:rPr>
            </w:pPr>
            <w:r>
              <w:rPr>
                <w:rFonts w:hint="eastAsia"/>
              </w:rPr>
              <w:t>超声波 系统</w:t>
            </w:r>
          </w:p>
        </w:tc>
        <w:tc>
          <w:tcPr>
            <w:tcW w:w="7759" w:type="dxa"/>
            <w:noWrap/>
          </w:tcPr>
          <w:p w14:paraId="28169332">
            <w:pPr>
              <w:pStyle w:val="41"/>
              <w:spacing w:before="75" w:line="269" w:lineRule="auto"/>
              <w:ind w:left="72" w:right="2091"/>
              <w:rPr>
                <w:spacing w:val="4"/>
                <w:lang w:eastAsia="zh-CN"/>
              </w:rPr>
            </w:pPr>
            <w:r>
              <w:rPr>
                <w:rFonts w:hint="eastAsia"/>
                <w:spacing w:val="4"/>
                <w:lang w:eastAsia="zh-CN"/>
              </w:rPr>
              <w:t>1.</w:t>
            </w:r>
            <w:r>
              <w:rPr>
                <w:spacing w:val="4"/>
                <w:lang w:eastAsia="zh-CN"/>
              </w:rPr>
              <w:t>聚能式超声波系统主机1台，标配Ø30</w:t>
            </w:r>
            <w:r>
              <w:rPr>
                <w:lang w:eastAsia="zh-CN"/>
              </w:rPr>
              <w:t>mm</w:t>
            </w:r>
            <w:r>
              <w:rPr>
                <w:spacing w:val="4"/>
                <w:lang w:eastAsia="zh-CN"/>
              </w:rPr>
              <w:t>探</w:t>
            </w:r>
            <w:r>
              <w:rPr>
                <w:spacing w:val="-1"/>
                <w:lang w:eastAsia="zh-CN"/>
              </w:rPr>
              <w:t>头</w:t>
            </w:r>
          </w:p>
          <w:p w14:paraId="62F35A8C">
            <w:pPr>
              <w:pStyle w:val="41"/>
              <w:spacing w:before="75" w:line="269" w:lineRule="auto"/>
              <w:ind w:left="72" w:right="2091"/>
              <w:rPr>
                <w:spacing w:val="11"/>
                <w:lang w:eastAsia="zh-CN"/>
              </w:rPr>
            </w:pPr>
            <w:r>
              <w:rPr>
                <w:rFonts w:hint="eastAsia"/>
                <w:lang w:eastAsia="zh-CN"/>
              </w:rPr>
              <w:t>（1）</w:t>
            </w:r>
            <w:r>
              <w:rPr>
                <w:lang w:eastAsia="zh-CN"/>
              </w:rPr>
              <w:t>标称频率：</w:t>
            </w:r>
            <w:r>
              <w:rPr>
                <w:rFonts w:hint="eastAsia"/>
                <w:lang w:eastAsia="zh-CN"/>
              </w:rPr>
              <w:t>22</w:t>
            </w:r>
            <w:r>
              <w:rPr>
                <w:lang w:eastAsia="zh-CN"/>
              </w:rPr>
              <w:t>KHz</w:t>
            </w:r>
            <w:r>
              <w:rPr>
                <w:rFonts w:hint="eastAsia"/>
                <w:lang w:eastAsia="zh-CN"/>
              </w:rPr>
              <w:t>±3</w:t>
            </w:r>
            <w:r>
              <w:rPr>
                <w:lang w:eastAsia="zh-CN"/>
              </w:rPr>
              <w:t xml:space="preserve"> KHz</w:t>
            </w:r>
            <w:r>
              <w:rPr>
                <w:rFonts w:hint="eastAsia"/>
                <w:lang w:eastAsia="zh-CN"/>
              </w:rPr>
              <w:t>。</w:t>
            </w:r>
          </w:p>
          <w:p w14:paraId="41161B57">
            <w:pPr>
              <w:pStyle w:val="41"/>
              <w:spacing w:before="65" w:line="216" w:lineRule="auto"/>
              <w:ind w:left="72"/>
              <w:rPr>
                <w:b w:val="0"/>
                <w:bCs w:val="0"/>
                <w:color w:val="auto"/>
                <w:spacing w:val="-2"/>
                <w:lang w:eastAsia="zh-CN"/>
              </w:rPr>
            </w:pPr>
            <w:r>
              <w:rPr>
                <w:rFonts w:hint="eastAsia"/>
                <w:spacing w:val="-2"/>
                <w:lang w:eastAsia="zh-CN"/>
              </w:rPr>
              <w:t>（2）</w:t>
            </w:r>
            <w:r>
              <w:rPr>
                <w:spacing w:val="-2"/>
                <w:lang w:eastAsia="zh-CN"/>
              </w:rPr>
              <w:t>标称功率：</w:t>
            </w:r>
            <w:r>
              <w:rPr>
                <w:rFonts w:hint="eastAsia"/>
                <w:spacing w:val="-2"/>
                <w:lang w:eastAsia="zh-CN"/>
              </w:rPr>
              <w:t>≥</w:t>
            </w:r>
            <w:r>
              <w:rPr>
                <w:spacing w:val="-2"/>
                <w:lang w:eastAsia="zh-CN"/>
              </w:rPr>
              <w:t>3000W</w:t>
            </w:r>
            <w:r>
              <w:rPr>
                <w:rFonts w:hint="eastAsia"/>
                <w:spacing w:val="-2"/>
                <w:lang w:eastAsia="zh-CN"/>
              </w:rPr>
              <w:t>，功率大小可调。</w:t>
            </w:r>
            <w:r>
              <w:rPr>
                <w:lang w:eastAsia="zh-CN"/>
              </w:rPr>
              <w:t>输</w:t>
            </w:r>
            <w:r>
              <w:rPr>
                <w:b w:val="0"/>
                <w:bCs w:val="0"/>
                <w:lang w:eastAsia="zh-CN"/>
              </w:rPr>
              <w:t>入电</w:t>
            </w:r>
            <w:r>
              <w:rPr>
                <w:b w:val="0"/>
                <w:bCs w:val="0"/>
                <w:color w:val="auto"/>
                <w:lang w:eastAsia="zh-CN"/>
              </w:rPr>
              <w:t>源：</w:t>
            </w:r>
            <w:r>
              <w:rPr>
                <w:rFonts w:hint="eastAsia"/>
                <w:b w:val="0"/>
                <w:bCs w:val="0"/>
                <w:color w:val="auto"/>
                <w:lang w:eastAsia="zh-CN"/>
              </w:rPr>
              <w:t>220</w:t>
            </w:r>
            <w:r>
              <w:rPr>
                <w:b w:val="0"/>
                <w:bCs w:val="0"/>
                <w:color w:val="auto"/>
                <w:lang w:eastAsia="zh-CN"/>
              </w:rPr>
              <w:t>V,50Hz</w:t>
            </w:r>
          </w:p>
          <w:p w14:paraId="76E225DA">
            <w:pPr>
              <w:pStyle w:val="41"/>
              <w:spacing w:before="6" w:line="219" w:lineRule="auto"/>
              <w:ind w:left="72"/>
              <w:rPr>
                <w:lang w:eastAsia="zh-CN"/>
              </w:rPr>
            </w:pPr>
            <w:r>
              <w:rPr>
                <w:rFonts w:hint="eastAsia"/>
                <w:spacing w:val="-1"/>
                <w:lang w:eastAsia="zh-CN"/>
              </w:rPr>
              <w:t>（3）</w:t>
            </w:r>
            <w:r>
              <w:rPr>
                <w:spacing w:val="-1"/>
                <w:lang w:eastAsia="zh-CN"/>
              </w:rPr>
              <w:t>输出模式：三模输出，脉冲、定时、连续</w:t>
            </w:r>
          </w:p>
          <w:p w14:paraId="3C95DA84">
            <w:pPr>
              <w:pStyle w:val="41"/>
              <w:spacing w:before="56" w:line="219" w:lineRule="auto"/>
              <w:ind w:left="72"/>
              <w:rPr>
                <w:lang w:eastAsia="zh-CN"/>
              </w:rPr>
            </w:pPr>
            <w:r>
              <w:rPr>
                <w:rFonts w:hint="eastAsia"/>
                <w:spacing w:val="-1"/>
                <w:lang w:eastAsia="zh-CN"/>
              </w:rPr>
              <w:t>（4）</w:t>
            </w:r>
            <w:r>
              <w:rPr>
                <w:spacing w:val="-1"/>
                <w:lang w:eastAsia="zh-CN"/>
              </w:rPr>
              <w:t>操作系统：</w:t>
            </w:r>
            <w:r>
              <w:rPr>
                <w:rFonts w:hint="eastAsia"/>
                <w:spacing w:val="-2"/>
                <w:lang w:eastAsia="zh-CN"/>
              </w:rPr>
              <w:t>≥</w:t>
            </w:r>
            <w:r>
              <w:rPr>
                <w:spacing w:val="-1"/>
                <w:lang w:eastAsia="zh-CN"/>
              </w:rPr>
              <w:t>7寸工业触摸屏，</w:t>
            </w:r>
            <w:r>
              <w:rPr>
                <w:rFonts w:hint="eastAsia"/>
                <w:spacing w:val="-2"/>
                <w:lang w:eastAsia="zh-CN"/>
              </w:rPr>
              <w:t>≥</w:t>
            </w:r>
            <w:r>
              <w:rPr>
                <w:spacing w:val="-1"/>
                <w:lang w:eastAsia="zh-CN"/>
              </w:rPr>
              <w:t>10组用户组输入</w:t>
            </w:r>
          </w:p>
          <w:p w14:paraId="58DE69EA">
            <w:pPr>
              <w:pStyle w:val="41"/>
              <w:spacing w:before="46" w:line="248" w:lineRule="auto"/>
              <w:ind w:left="72" w:right="111"/>
              <w:rPr>
                <w:lang w:eastAsia="zh-CN"/>
              </w:rPr>
            </w:pPr>
            <w:r>
              <w:rPr>
                <w:rFonts w:hint="eastAsia"/>
                <w:lang w:eastAsia="zh-CN"/>
              </w:rPr>
              <w:t>（5）</w:t>
            </w:r>
            <w:r>
              <w:rPr>
                <w:lang w:eastAsia="zh-CN"/>
              </w:rPr>
              <w:t>扫频功能：可在宽频段中通过扫频实现频率自动</w:t>
            </w:r>
            <w:r>
              <w:rPr>
                <w:spacing w:val="-1"/>
                <w:lang w:eastAsia="zh-CN"/>
              </w:rPr>
              <w:t>跟踪和输出自动补偿</w:t>
            </w:r>
          </w:p>
          <w:p w14:paraId="6E59F61E">
            <w:pPr>
              <w:pStyle w:val="41"/>
              <w:spacing w:before="45" w:line="219" w:lineRule="auto"/>
              <w:ind w:left="72"/>
              <w:rPr>
                <w:lang w:eastAsia="zh-CN"/>
              </w:rPr>
            </w:pPr>
            <w:r>
              <w:rPr>
                <w:rFonts w:hint="eastAsia"/>
                <w:spacing w:val="-1"/>
                <w:lang w:eastAsia="zh-CN"/>
              </w:rPr>
              <w:t>（6）</w:t>
            </w:r>
            <w:r>
              <w:rPr>
                <w:spacing w:val="-1"/>
                <w:lang w:eastAsia="zh-CN"/>
              </w:rPr>
              <w:t>探头选择：具备探头更换功能，多组探头可供选</w:t>
            </w:r>
            <w:r>
              <w:rPr>
                <w:lang w:eastAsia="zh-CN"/>
              </w:rPr>
              <w:t>择</w:t>
            </w:r>
          </w:p>
          <w:p w14:paraId="654E3E1F">
            <w:pPr>
              <w:pStyle w:val="41"/>
              <w:spacing w:before="82" w:line="218" w:lineRule="auto"/>
              <w:ind w:left="72"/>
              <w:rPr>
                <w:lang w:eastAsia="zh-CN"/>
              </w:rPr>
            </w:pPr>
            <w:r>
              <w:rPr>
                <w:rFonts w:hint="eastAsia"/>
                <w:lang w:eastAsia="zh-CN"/>
              </w:rPr>
              <w:t>（7）</w:t>
            </w:r>
            <w:r>
              <w:rPr>
                <w:lang w:eastAsia="zh-CN"/>
              </w:rPr>
              <w:t>变幅杆材料：钛合金</w:t>
            </w:r>
          </w:p>
          <w:p w14:paraId="0227522E">
            <w:pPr>
              <w:pStyle w:val="41"/>
              <w:spacing w:before="57" w:line="238" w:lineRule="auto"/>
              <w:ind w:left="72" w:right="131"/>
              <w:rPr>
                <w:lang w:eastAsia="zh-CN"/>
              </w:rPr>
            </w:pPr>
            <w:r>
              <w:rPr>
                <w:rFonts w:hint="eastAsia"/>
                <w:spacing w:val="-1"/>
                <w:lang w:eastAsia="zh-CN"/>
              </w:rPr>
              <w:t>（8）</w:t>
            </w:r>
            <w:r>
              <w:rPr>
                <w:spacing w:val="-1"/>
                <w:lang w:eastAsia="zh-CN"/>
              </w:rPr>
              <w:t>温度显示：配备温度传感器，可在操作界面显示</w:t>
            </w:r>
            <w:r>
              <w:rPr>
                <w:spacing w:val="-2"/>
                <w:lang w:eastAsia="zh-CN"/>
              </w:rPr>
              <w:t>介质温度</w:t>
            </w:r>
          </w:p>
          <w:p w14:paraId="202962E5">
            <w:pPr>
              <w:pStyle w:val="41"/>
              <w:spacing w:before="52" w:line="219" w:lineRule="auto"/>
              <w:ind w:left="72"/>
              <w:rPr>
                <w:lang w:eastAsia="zh-CN"/>
              </w:rPr>
            </w:pPr>
            <w:r>
              <w:rPr>
                <w:rFonts w:hint="eastAsia"/>
                <w:lang w:eastAsia="zh-CN"/>
              </w:rPr>
              <w:t>（9）</w:t>
            </w:r>
            <w:r>
              <w:rPr>
                <w:lang w:eastAsia="zh-CN"/>
              </w:rPr>
              <w:t>升降支架：隔音箱内配备手动升降平台</w:t>
            </w:r>
          </w:p>
          <w:p w14:paraId="4DF814EC">
            <w:pPr>
              <w:pStyle w:val="41"/>
              <w:spacing w:before="52" w:line="219" w:lineRule="auto"/>
              <w:ind w:left="72"/>
              <w:rPr>
                <w:spacing w:val="-1"/>
                <w:lang w:eastAsia="zh-CN"/>
              </w:rPr>
            </w:pPr>
            <w:r>
              <w:rPr>
                <w:rFonts w:hint="eastAsia"/>
                <w:lang w:eastAsia="zh-CN"/>
              </w:rPr>
              <w:t>2.</w:t>
            </w:r>
            <w:r>
              <w:rPr>
                <w:spacing w:val="-1"/>
                <w:lang w:eastAsia="zh-CN"/>
              </w:rPr>
              <w:t>隔音箱及配件1套。</w:t>
            </w:r>
            <w:r>
              <w:rPr>
                <w:rFonts w:hint="eastAsia"/>
                <w:spacing w:val="-1"/>
                <w:lang w:eastAsia="zh-CN"/>
              </w:rPr>
              <w:t>材质为冷轧钢板喷塑，透明玻璃视窗，内部隔音棉；配件为更换探头用扳手2把。</w:t>
            </w:r>
          </w:p>
          <w:p w14:paraId="6371CF48">
            <w:pPr>
              <w:pStyle w:val="41"/>
              <w:spacing w:before="52" w:line="219" w:lineRule="auto"/>
              <w:ind w:left="72"/>
              <w:rPr>
                <w:spacing w:val="-1"/>
                <w:lang w:eastAsia="zh-CN"/>
              </w:rPr>
            </w:pPr>
            <w:r>
              <w:rPr>
                <w:rFonts w:hint="eastAsia"/>
                <w:spacing w:val="-1"/>
                <w:lang w:eastAsia="zh-CN"/>
              </w:rPr>
              <w:t>3.其他配套</w:t>
            </w:r>
          </w:p>
          <w:p w14:paraId="3BE4CA92">
            <w:pPr>
              <w:pStyle w:val="41"/>
              <w:spacing w:before="46" w:line="219" w:lineRule="auto"/>
              <w:ind w:left="72"/>
              <w:rPr>
                <w:lang w:eastAsia="zh-CN"/>
              </w:rPr>
            </w:pPr>
            <w:r>
              <w:rPr>
                <w:rFonts w:hint="eastAsia"/>
                <w:spacing w:val="8"/>
                <w:lang w:eastAsia="zh-CN"/>
              </w:rPr>
              <w:t>（1）</w:t>
            </w:r>
            <w:r>
              <w:rPr>
                <w:spacing w:val="8"/>
                <w:lang w:eastAsia="zh-CN"/>
              </w:rPr>
              <w:t>Ø3</w:t>
            </w:r>
            <w:r>
              <w:rPr>
                <w:lang w:eastAsia="zh-CN"/>
              </w:rPr>
              <w:t>mm</w:t>
            </w:r>
            <w:r>
              <w:rPr>
                <w:spacing w:val="8"/>
                <w:lang w:eastAsia="zh-CN"/>
              </w:rPr>
              <w:t>探头1个</w:t>
            </w:r>
            <w:r>
              <w:rPr>
                <w:rFonts w:hint="eastAsia"/>
                <w:spacing w:val="8"/>
                <w:lang w:eastAsia="zh-CN"/>
              </w:rPr>
              <w:t>，钛合金材质</w:t>
            </w:r>
            <w:r>
              <w:rPr>
                <w:spacing w:val="8"/>
                <w:lang w:eastAsia="zh-CN"/>
              </w:rPr>
              <w:t>。</w:t>
            </w:r>
          </w:p>
          <w:p w14:paraId="591D7BE8">
            <w:pPr>
              <w:pStyle w:val="41"/>
              <w:spacing w:before="57" w:line="219" w:lineRule="auto"/>
              <w:ind w:left="72"/>
              <w:rPr>
                <w:spacing w:val="-1"/>
                <w:lang w:eastAsia="zh-CN"/>
              </w:rPr>
            </w:pPr>
            <w:r>
              <w:rPr>
                <w:rFonts w:hint="eastAsia"/>
                <w:spacing w:val="8"/>
                <w:lang w:eastAsia="zh-CN"/>
              </w:rPr>
              <w:t>（2）</w:t>
            </w:r>
            <w:r>
              <w:rPr>
                <w:spacing w:val="8"/>
                <w:lang w:eastAsia="zh-CN"/>
              </w:rPr>
              <w:t>Ø6</w:t>
            </w:r>
            <w:r>
              <w:rPr>
                <w:lang w:eastAsia="zh-CN"/>
              </w:rPr>
              <w:t>mm</w:t>
            </w:r>
            <w:r>
              <w:rPr>
                <w:spacing w:val="8"/>
                <w:lang w:eastAsia="zh-CN"/>
              </w:rPr>
              <w:t>探头1个</w:t>
            </w:r>
            <w:r>
              <w:rPr>
                <w:rFonts w:hint="eastAsia"/>
                <w:spacing w:val="8"/>
                <w:lang w:eastAsia="zh-CN"/>
              </w:rPr>
              <w:t>，钛合金材质</w:t>
            </w:r>
            <w:r>
              <w:rPr>
                <w:spacing w:val="8"/>
                <w:lang w:eastAsia="zh-CN"/>
              </w:rPr>
              <w:t>。</w:t>
            </w:r>
          </w:p>
        </w:tc>
        <w:tc>
          <w:tcPr>
            <w:tcW w:w="375" w:type="dxa"/>
            <w:noWrap/>
            <w:vAlign w:val="center"/>
          </w:tcPr>
          <w:p w14:paraId="0700B097">
            <w:pPr>
              <w:widowControl/>
              <w:jc w:val="center"/>
              <w:rPr>
                <w:rFonts w:ascii="Arial" w:hAnsi="Arial" w:cs="Arial"/>
                <w:kern w:val="0"/>
                <w:szCs w:val="21"/>
              </w:rPr>
            </w:pPr>
          </w:p>
        </w:tc>
        <w:tc>
          <w:tcPr>
            <w:tcW w:w="465" w:type="dxa"/>
            <w:noWrap/>
            <w:vAlign w:val="center"/>
          </w:tcPr>
          <w:p w14:paraId="48341125">
            <w:pPr>
              <w:widowControl/>
              <w:jc w:val="center"/>
              <w:rPr>
                <w:rFonts w:ascii="Arial" w:hAnsi="Arial" w:cs="Arial"/>
                <w:kern w:val="0"/>
                <w:szCs w:val="21"/>
              </w:rPr>
            </w:pP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467" w:type="dxa"/>
            <w:gridSpan w:val="2"/>
            <w:vAlign w:val="top"/>
          </w:tcPr>
          <w:p w14:paraId="53C54A08">
            <w:pPr>
              <w:snapToGrid w:val="0"/>
              <w:spacing w:line="276" w:lineRule="auto"/>
              <w:jc w:val="both"/>
              <w:rPr>
                <w:rFonts w:hint="eastAsia" w:ascii="宋体" w:hAnsi="宋体" w:eastAsia="宋体" w:cs="宋体"/>
                <w:kern w:val="0"/>
                <w:sz w:val="21"/>
                <w:szCs w:val="21"/>
              </w:rPr>
            </w:pPr>
            <w:r>
              <w:rPr>
                <w:rFonts w:hint="eastAsia" w:ascii="宋体" w:hAnsi="宋体" w:eastAsia="宋体" w:cs="宋体"/>
                <w:spacing w:val="8"/>
                <w:kern w:val="2"/>
                <w:sz w:val="18"/>
                <w:szCs w:val="18"/>
                <w:lang w:val="en-US" w:eastAsia="zh-CN" w:bidi="ar-SA"/>
              </w:rPr>
              <w:t>商务要求</w:t>
            </w:r>
          </w:p>
        </w:tc>
        <w:tc>
          <w:tcPr>
            <w:tcW w:w="8599" w:type="dxa"/>
            <w:gridSpan w:val="3"/>
            <w:noWrap/>
          </w:tcPr>
          <w:p w14:paraId="52CEBA40">
            <w:pPr>
              <w:snapToGrid w:val="0"/>
              <w:spacing w:line="276" w:lineRule="auto"/>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1.供货时间：自合同签订之日起</w:t>
            </w:r>
            <w:r>
              <w:rPr>
                <w:rFonts w:hint="eastAsia" w:ascii="宋体" w:hAnsi="宋体" w:eastAsia="宋体" w:cs="宋体"/>
                <w:b/>
                <w:bCs/>
                <w:spacing w:val="8"/>
                <w:kern w:val="2"/>
                <w:sz w:val="18"/>
                <w:szCs w:val="18"/>
                <w:u w:val="single"/>
                <w:lang w:val="en-US" w:eastAsia="zh-CN" w:bidi="ar-SA"/>
              </w:rPr>
              <w:t>30 日内</w:t>
            </w:r>
            <w:r>
              <w:rPr>
                <w:rFonts w:hint="eastAsia" w:ascii="宋体" w:hAnsi="宋体" w:eastAsia="宋体" w:cs="宋体"/>
                <w:spacing w:val="8"/>
                <w:kern w:val="2"/>
                <w:sz w:val="18"/>
                <w:szCs w:val="18"/>
                <w:lang w:val="en-US" w:eastAsia="zh-CN" w:bidi="ar-SA"/>
              </w:rPr>
              <w:t>验收合格并交付使用。</w:t>
            </w:r>
          </w:p>
          <w:p w14:paraId="1A9BCFB4">
            <w:pPr>
              <w:snapToGrid w:val="0"/>
              <w:spacing w:line="276" w:lineRule="auto"/>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 xml:space="preserve">质保期：自验收合格并交付使用之日起 </w:t>
            </w:r>
            <w:r>
              <w:rPr>
                <w:rFonts w:hint="eastAsia" w:ascii="宋体" w:hAnsi="宋体" w:eastAsia="宋体" w:cs="宋体"/>
                <w:b/>
                <w:bCs/>
                <w:spacing w:val="8"/>
                <w:kern w:val="2"/>
                <w:sz w:val="18"/>
                <w:szCs w:val="18"/>
                <w:u w:val="single"/>
                <w:lang w:val="en-US" w:eastAsia="zh-CN" w:bidi="ar-SA"/>
              </w:rPr>
              <w:t>1年</w:t>
            </w:r>
            <w:r>
              <w:rPr>
                <w:rFonts w:hint="eastAsia" w:ascii="宋体" w:hAnsi="宋体" w:eastAsia="宋体" w:cs="宋体"/>
                <w:spacing w:val="8"/>
                <w:kern w:val="2"/>
                <w:sz w:val="18"/>
                <w:szCs w:val="18"/>
                <w:lang w:val="en-US" w:eastAsia="zh-CN" w:bidi="ar-SA"/>
              </w:rPr>
              <w:t>。</w:t>
            </w:r>
          </w:p>
          <w:p w14:paraId="68629775">
            <w:pPr>
              <w:pStyle w:val="7"/>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2.技术支持和服务要求</w:t>
            </w:r>
          </w:p>
          <w:p w14:paraId="06FBDB3E">
            <w:pPr>
              <w:snapToGrid w:val="0"/>
              <w:spacing w:line="276" w:lineRule="auto"/>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（1）本项目所提供的全部货物（含硬件、软件及服务）必须完全满足报价文件所述要求，如中标报价人在报价文件中有承诺正偏离的应按其正偏离内容执行。</w:t>
            </w:r>
          </w:p>
          <w:p w14:paraId="13EB96C7">
            <w:pPr>
              <w:pStyle w:val="7"/>
              <w:jc w:val="both"/>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2）本项目所提供的全部货物必须是全新完好的、符合国家及行业相关标准、可追溯并享受原厂售后服务的正规合格产品。若产品在运输过程中损坏须无偿调换同样产品，以达到供货要求。国家有关规定报价人承诺实行“三包”（包退、包换、包修）服务，其他售后服务按成交人提交的售后服务承诺书执行。中标报价人售后服务中维护使用的备品备件及易损件须为原厂全新配件，未经采购人同意不得使用非原厂配件。且进行维护的人员须为中标报价人认可的有资质专业技术人员。</w:t>
            </w:r>
          </w:p>
          <w:p w14:paraId="2E2783FA">
            <w:pPr>
              <w:snapToGrid w:val="0"/>
              <w:spacing w:line="276" w:lineRule="auto"/>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3）对于采购文件中定制货物，报价人必须在报价文件中列出所投货物重要组件的品牌型号；在送达采购人指定地点时已完成组装的定制货物，由于其组装状态，难以对货物的重要组件进行核实，报价人必须在上述货物生产组装前十个工作日书面告知采购人，采购人可根据项目实际情况，到生产厂家进行预验收，以便确认所供货物是否按合同约定采用相应的组件、生产工艺及参数是否达到合同约定，费用含在报价报价中。</w:t>
            </w:r>
          </w:p>
          <w:p w14:paraId="32BF65ED">
            <w:pPr>
              <w:snapToGrid w:val="0"/>
              <w:spacing w:line="276" w:lineRule="auto"/>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4）本项目所含软件（如有）必须为符合采购人适用范围的正版软件（非试用版），且根据网络安全法及信息系统等级保护的相关规定，在正式验收前必须经采购人网信部门进行安全扫描，扫描合格后方能进行正式部署及正式验收。若中标报价人对扫描结果有异议，可委托双方认可的具备相关资质第三方检测机构进行检测，相关费用由中标报价人承担。</w:t>
            </w:r>
          </w:p>
          <w:p w14:paraId="093DFE2F">
            <w:pPr>
              <w:snapToGrid w:val="0"/>
              <w:spacing w:line="276" w:lineRule="auto"/>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5）本项目如有软件（不包括随机出厂预装）除安装在采购人本地服务器（计算机）上，还必须一式两份用U盘或移动硬盘（接口USB3.0以上质保期不低于三年）将软件安装包、软件使用说明书、技术文档、软件常规操作录屏分目录存放，验收前一并交付给采购人。在本项目合同约定的质保期过后，中标报价人需确保该软件其功能仍与交付验收时一致不受限制或减少（如合同另有约定的按合同约定），质保期过后如需对软件进行升级或售后服务双方再行协商。</w:t>
            </w:r>
          </w:p>
          <w:p w14:paraId="48469492">
            <w:pPr>
              <w:pStyle w:val="7"/>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3.知识产权</w:t>
            </w:r>
          </w:p>
          <w:p w14:paraId="4AF95F08">
            <w:pPr>
              <w:pStyle w:val="7"/>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1）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08136066">
            <w:pPr>
              <w:pStyle w:val="7"/>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（2）报价人因未经授权而实施的商业性复制行为构成违约或侵权责任造成采购人损失的，由其承但相关责任并赔偿采购人经济损失。</w:t>
            </w:r>
          </w:p>
          <w:p w14:paraId="1E09EECC">
            <w:pPr>
              <w:widowControl/>
              <w:adjustRightInd w:val="0"/>
              <w:snapToGrid w:val="0"/>
              <w:spacing w:line="520" w:lineRule="exact"/>
              <w:jc w:val="left"/>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3）中标报价人应保证针对本项目的货物（含硬件、软件及服务）涉及到的知识产权和所提供的相关技术资料是合法取得，并享有完整的知识产权，不会因为采购人的使用而被责令停止使用、追偿或要求赔偿损失，如出现此情况，一切经济和法律责任均由报价人承担</w:t>
            </w:r>
          </w:p>
          <w:p w14:paraId="64C89C6B">
            <w:pPr>
              <w:widowControl/>
              <w:adjustRightInd w:val="0"/>
              <w:snapToGrid w:val="0"/>
              <w:spacing w:line="520" w:lineRule="exact"/>
              <w:jc w:val="left"/>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4.付款要求</w:t>
            </w:r>
          </w:p>
          <w:p w14:paraId="5744B91E">
            <w:pPr>
              <w:widowControl/>
              <w:adjustRightInd w:val="0"/>
              <w:snapToGrid w:val="0"/>
              <w:spacing w:line="520" w:lineRule="exact"/>
              <w:jc w:val="left"/>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本项目无预付款，合同中所有货物全部安装调试完毕验收合格交付给采购人使用后，被选中的报价人开具全额增值税专用发票给采购人，采购人收到发票后 20 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adjustRightInd w:val="0"/>
              <w:snapToGrid w:val="0"/>
              <w:spacing w:line="520" w:lineRule="exact"/>
              <w:jc w:val="left"/>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5.履约保证金</w:t>
            </w:r>
          </w:p>
          <w:p w14:paraId="13632D56">
            <w:pPr>
              <w:widowControl/>
              <w:adjustRightInd w:val="0"/>
              <w:snapToGrid w:val="0"/>
              <w:spacing w:line="520" w:lineRule="exact"/>
              <w:jc w:val="left"/>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履约保证金账户：</w:t>
            </w:r>
          </w:p>
          <w:p w14:paraId="2DAC0F56">
            <w:pPr>
              <w:pStyle w:val="7"/>
              <w:spacing w:line="360" w:lineRule="auto"/>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名  称：柳州职业技术大学</w:t>
            </w:r>
          </w:p>
          <w:p w14:paraId="16CD551E">
            <w:pPr>
              <w:pStyle w:val="7"/>
              <w:spacing w:line="360" w:lineRule="auto"/>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开户行：交通银行西江支行</w:t>
            </w:r>
          </w:p>
          <w:p w14:paraId="45AA78BC">
            <w:pPr>
              <w:pStyle w:val="7"/>
              <w:spacing w:line="360" w:lineRule="auto"/>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账  号：452060600018120020185</w:t>
            </w:r>
          </w:p>
          <w:p w14:paraId="52F12789">
            <w:pPr>
              <w:pStyle w:val="7"/>
              <w:spacing w:line="360" w:lineRule="auto"/>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转账时注明：微波消解与超声波系统采购项目，采购编号LZPU2026-17 履约保证金</w:t>
            </w:r>
          </w:p>
          <w:p w14:paraId="4D5F73AF">
            <w:pPr>
              <w:widowControl/>
              <w:adjustRightInd w:val="0"/>
              <w:snapToGrid w:val="0"/>
              <w:spacing w:line="520" w:lineRule="exact"/>
              <w:jc w:val="left"/>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电汇、转账的持银行回执复印件（非电汇、转账的出具其他保证金递交证明文件）、中标（成交）通知书（确认书）及合同到柳州职业技术大学签署合同。</w:t>
            </w:r>
          </w:p>
          <w:p w14:paraId="2DDE2794">
            <w:pPr>
              <w:pStyle w:val="7"/>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5.验收要求</w:t>
            </w:r>
          </w:p>
          <w:p w14:paraId="4BAD99F4">
            <w:pPr>
              <w:pStyle w:val="7"/>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EB01925">
            <w:pPr>
              <w:pStyle w:val="7"/>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（2）中标供应商须确保货物为原制造商制造（或原厂组装）的全新产品，，无侵权行为、表面无划损、无任何缺陷隐患，在中国境内可依常规安全合法使用。</w:t>
            </w:r>
          </w:p>
          <w:p w14:paraId="60CCD47B">
            <w:pPr>
              <w:pStyle w:val="7"/>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（3）供货时中标供应商应将关键货物的用户手册、保修手册、有关单证资料及配备件等交付给采购人，使用操作及安全须知等重要资料应附有中文说明。</w:t>
            </w:r>
          </w:p>
          <w:p w14:paraId="664FFCFE">
            <w:pPr>
              <w:pStyle w:val="7"/>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4）采购人组成验收小组按国家有关规定、规范进行验收，必要时邀请相关的专业人员或机构参与验收。验收时供应商必须有授权代表在场并在验收报告上签字，如正式验收时供应商授权代表未到场参加验收则视为中标报价人对验收过程及结果无异议。因货物质量问题发生争议时，由本地质量技术监督部门鉴定或委托具备资质的第三方机构鉴定。鉴定费（含运行产生全部费用）由中标报价人承担。</w:t>
            </w:r>
          </w:p>
          <w:p w14:paraId="1B307D53">
            <w:pPr>
              <w:snapToGrid w:val="0"/>
              <w:spacing w:line="276" w:lineRule="auto"/>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5）报价人完成安装调试后，采购人可以进行累计运行时间不超过72小时的试运行，以确认所供货物（含硬件、软件及服务）功能参数、兼容性及稳定性符合标准达到初验条件，在试运行期间出现问题供应商应在接到采购人书面反馈后三日内解决，在解决问题前此项目仍视为尚未完成安装调试。如造成最终验收合格交付时间超过合同约定的按合同相关条款执行。</w:t>
            </w:r>
          </w:p>
          <w:p w14:paraId="052F7E2E">
            <w:pPr>
              <w:pStyle w:val="7"/>
              <w:rPr>
                <w:rFonts w:hint="eastAsia" w:ascii="宋体" w:hAnsi="宋体" w:eastAsia="宋体" w:cs="宋体"/>
                <w:spacing w:val="8"/>
                <w:kern w:val="2"/>
                <w:sz w:val="18"/>
                <w:szCs w:val="18"/>
                <w:lang w:val="en-US" w:eastAsia="zh-CN" w:bidi="ar-SA"/>
              </w:rPr>
            </w:pPr>
            <w:r>
              <w:rPr>
                <w:rFonts w:hint="eastAsia" w:ascii="宋体" w:hAnsi="宋体" w:eastAsia="宋体" w:cs="宋体"/>
                <w:spacing w:val="8"/>
                <w:kern w:val="2"/>
                <w:sz w:val="18"/>
                <w:szCs w:val="18"/>
                <w:lang w:val="en-US" w:eastAsia="zh-CN" w:bidi="ar-SA"/>
              </w:rPr>
              <w:t>（6）采购人有权委托第三方进行履约验收，履约验收费用（含运行耗材、验收专家费等全部费用）由中标供应商支付。报价人在报价时自行考虑。</w:t>
            </w:r>
          </w:p>
          <w:p w14:paraId="582EDBFE">
            <w:pPr>
              <w:widowControl/>
              <w:jc w:val="left"/>
              <w:rPr>
                <w:rFonts w:hint="eastAsia" w:ascii="宋体" w:hAnsi="宋体" w:eastAsia="宋体" w:cs="宋体"/>
                <w:kern w:val="0"/>
                <w:sz w:val="21"/>
                <w:szCs w:val="21"/>
              </w:rPr>
            </w:pPr>
            <w:r>
              <w:rPr>
                <w:rFonts w:hint="eastAsia" w:ascii="宋体" w:hAnsi="宋体" w:eastAsia="宋体" w:cs="宋体"/>
                <w:spacing w:val="8"/>
                <w:kern w:val="2"/>
                <w:sz w:val="18"/>
                <w:szCs w:val="18"/>
                <w:lang w:val="en-US" w:eastAsia="zh-CN" w:bidi="ar-SA"/>
              </w:rPr>
              <w:t>（7）如果验收时中标报价人所提供设备达不到采购项目的技术需求，在整改期限20日内中标供应商仍无法提供满足项目技术要求的设备，采购人可以终止项目，中标报价人须承担相应违约责任。</w:t>
            </w:r>
          </w:p>
        </w:tc>
      </w:tr>
    </w:tbl>
    <w:p w14:paraId="521D3291">
      <w:pPr>
        <w:widowControl/>
        <w:adjustRightInd w:val="0"/>
        <w:snapToGrid w:val="0"/>
        <w:spacing w:line="520" w:lineRule="exact"/>
        <w:jc w:val="left"/>
        <w:rPr>
          <w:rFonts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四、报价人须知：（以下要求报价供应商必须满足否则视为无效）</w:t>
      </w:r>
    </w:p>
    <w:p w14:paraId="09F0FED6">
      <w:pPr>
        <w:widowControl/>
        <w:adjustRightInd w:val="0"/>
        <w:snapToGrid w:val="0"/>
        <w:spacing w:line="520" w:lineRule="exact"/>
        <w:jc w:val="left"/>
        <w:rPr>
          <w:rFonts w:asciiTheme="majorEastAsia" w:hAnsiTheme="majorEastAsia" w:eastAsiaTheme="majorEastAsia" w:cstheme="majorEastAsia"/>
          <w:b/>
          <w:szCs w:val="28"/>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szCs w:val="28"/>
        </w:rPr>
        <w:t>资格证明文件</w:t>
      </w:r>
    </w:p>
    <w:p w14:paraId="7CB6D7B6">
      <w:pPr>
        <w:widowControl/>
        <w:adjustRightInd w:val="0"/>
        <w:snapToGrid w:val="0"/>
        <w:spacing w:line="520" w:lineRule="exact"/>
        <w:jc w:val="left"/>
        <w:rPr>
          <w:rFonts w:asciiTheme="majorEastAsia" w:hAnsiTheme="majorEastAsia" w:eastAsiaTheme="majorEastAsia" w:cstheme="majorEastAsia"/>
          <w:sz w:val="24"/>
          <w:szCs w:val="36"/>
        </w:rPr>
      </w:pPr>
      <w:r>
        <w:rPr>
          <w:rFonts w:hint="eastAsia" w:asciiTheme="majorEastAsia" w:hAnsiTheme="majorEastAsia" w:eastAsiaTheme="majorEastAsia" w:cstheme="majorEastAsia"/>
          <w:kern w:val="0"/>
          <w:sz w:val="24"/>
          <w:szCs w:val="28"/>
        </w:rPr>
        <w:t>（1）国内注册（指按国家工商管理有关规定要求注册的），具有合法的主体资格证明复印件（如营业执照、事业单位法人证书、个体工商户营业执照）的报价人；</w:t>
      </w:r>
      <w:r>
        <w:rPr>
          <w:rFonts w:hint="eastAsia" w:asciiTheme="majorEastAsia" w:hAnsiTheme="majorEastAsia" w:eastAsiaTheme="majorEastAsia" w:cstheme="majorEastAsia"/>
          <w:sz w:val="24"/>
          <w:szCs w:val="36"/>
        </w:rPr>
        <w:t>（</w:t>
      </w:r>
      <w:r>
        <w:rPr>
          <w:rFonts w:hint="eastAsia" w:asciiTheme="majorEastAsia" w:hAnsiTheme="majorEastAsia" w:eastAsiaTheme="majorEastAsia" w:cstheme="majorEastAsia"/>
          <w:b/>
          <w:sz w:val="24"/>
          <w:szCs w:val="36"/>
        </w:rPr>
        <w:t>必须提供，否则响应文件按无效响应处理</w:t>
      </w:r>
      <w:r>
        <w:rPr>
          <w:rFonts w:hint="eastAsia" w:asciiTheme="majorEastAsia" w:hAnsiTheme="majorEastAsia" w:eastAsiaTheme="majorEastAsia" w:cstheme="majorEastAsia"/>
          <w:sz w:val="24"/>
          <w:szCs w:val="36"/>
        </w:rPr>
        <w:t>）</w:t>
      </w:r>
    </w:p>
    <w:p w14:paraId="583DDA09">
      <w:pPr>
        <w:widowControl/>
        <w:adjustRightInd w:val="0"/>
        <w:snapToGrid w:val="0"/>
        <w:spacing w:line="520" w:lineRule="exact"/>
        <w:jc w:val="left"/>
        <w:rPr>
          <w:rFonts w:asciiTheme="majorEastAsia" w:hAnsiTheme="majorEastAsia" w:eastAsiaTheme="majorEastAsia" w:cstheme="majorEastAsia"/>
          <w:kern w:val="0"/>
          <w:sz w:val="24"/>
          <w:szCs w:val="28"/>
        </w:rPr>
      </w:pPr>
      <w:r>
        <w:rPr>
          <w:rFonts w:hint="eastAsia" w:asciiTheme="majorEastAsia" w:hAnsiTheme="majorEastAsia" w:eastAsiaTheme="majorEastAsia" w:cstheme="majorEastAsia"/>
          <w:sz w:val="24"/>
          <w:szCs w:val="24"/>
        </w:rPr>
        <w:t>（2）报价声明（格式后附）；（</w:t>
      </w:r>
      <w:r>
        <w:rPr>
          <w:rFonts w:hint="eastAsia" w:asciiTheme="majorEastAsia" w:hAnsiTheme="majorEastAsia" w:eastAsiaTheme="majorEastAsia" w:cstheme="majorEastAsia"/>
          <w:b/>
          <w:sz w:val="24"/>
          <w:szCs w:val="24"/>
        </w:rPr>
        <w:t>必须提供，否则响应文件按无效响应处理</w:t>
      </w:r>
      <w:r>
        <w:rPr>
          <w:rFonts w:hint="eastAsia" w:asciiTheme="majorEastAsia" w:hAnsiTheme="majorEastAsia" w:eastAsiaTheme="majorEastAsia" w:cstheme="majorEastAsia"/>
          <w:sz w:val="24"/>
          <w:szCs w:val="24"/>
        </w:rPr>
        <w:t>）</w:t>
      </w:r>
    </w:p>
    <w:p w14:paraId="65573B48">
      <w:pP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注：</w:t>
      </w:r>
    </w:p>
    <w:p w14:paraId="308189F8">
      <w:pPr>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1.以上标明“必须提供”的材料属于复印件的，必须加盖报价人公章，否则报价文件按无效响应处理。</w:t>
      </w:r>
    </w:p>
    <w:p w14:paraId="2EA606DC">
      <w:pPr>
        <w:rPr>
          <w:rFonts w:asciiTheme="majorEastAsia" w:hAnsiTheme="majorEastAsia" w:eastAsiaTheme="majorEastAsia" w:cstheme="majorEastAsia"/>
          <w:kern w:val="0"/>
        </w:rPr>
      </w:pPr>
      <w:r>
        <w:rPr>
          <w:rFonts w:hint="eastAsia" w:asciiTheme="majorEastAsia" w:hAnsiTheme="majorEastAsia" w:eastAsiaTheme="majorEastAsia" w:cstheme="majorEastAsia"/>
          <w:b/>
          <w:szCs w:val="21"/>
        </w:rPr>
        <w:t>2.报价人的报价声明必须由法定代表人或委托代理人在规定签章处签字并加盖报价人公章，否则响应文件按无效响应处理。</w:t>
      </w:r>
    </w:p>
    <w:p w14:paraId="1EC3DBD6">
      <w:pPr>
        <w:widowControl/>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5"/>
        </w:numPr>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5"/>
        </w:numPr>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5"/>
        </w:numPr>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5"/>
        </w:numPr>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5"/>
        </w:numPr>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5"/>
        </w:numPr>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5"/>
        </w:numPr>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3.报价为最终报价，须包含货物及货物运抵指定交货地点的运输、装卸费用、售后服务、税金、验收检验及其它所有费用的总和。报</w:t>
      </w:r>
      <w:r>
        <w:rPr>
          <w:rFonts w:hint="eastAsia" w:asciiTheme="majorEastAsia" w:hAnsiTheme="majorEastAsia" w:eastAsiaTheme="majorEastAsia" w:cstheme="majorEastAsia"/>
          <w:b/>
          <w:bCs/>
          <w:kern w:val="0"/>
          <w:sz w:val="24"/>
          <w:szCs w:val="28"/>
        </w:rPr>
        <w:t>价超出采购预算金额的文件将被视为无效。</w:t>
      </w:r>
    </w:p>
    <w:p w14:paraId="0105B1C4">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sz w:val="24"/>
          <w:szCs w:val="24"/>
        </w:rPr>
        <w:t>由资格证明文件、报价商务技术文件两部分组成，详见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kern w:val="0"/>
          <w:sz w:val="24"/>
          <w:szCs w:val="24"/>
        </w:rPr>
        <w:t>包括但不限于本报价函（加盖报价商公章），报价人工商营业执照复印件、法定代表人身份证复印件、委托代理人身份证复印件（委托代理时提供）、法定代表人授权委托书（委托代理时提供）。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5.报价文件递交</w:t>
      </w:r>
    </w:p>
    <w:p w14:paraId="1749A1C6">
      <w:pPr>
        <w:spacing w:line="360" w:lineRule="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（1）报价文件份数：</w:t>
      </w:r>
      <w:r>
        <w:rPr>
          <w:rFonts w:hint="eastAsia" w:asciiTheme="majorEastAsia" w:hAnsiTheme="majorEastAsia" w:eastAsiaTheme="majorEastAsia" w:cstheme="majorEastAsia"/>
          <w:kern w:val="0"/>
          <w:sz w:val="24"/>
          <w:szCs w:val="24"/>
        </w:rPr>
        <w:t>报价文件一式三份，</w:t>
      </w:r>
      <w:r>
        <w:rPr>
          <w:rFonts w:hint="eastAsia" w:asciiTheme="majorEastAsia" w:hAnsiTheme="majorEastAsia" w:eastAsiaTheme="majorEastAsia" w:cstheme="majorEastAsia"/>
          <w:b/>
          <w:bCs/>
          <w:sz w:val="24"/>
          <w:szCs w:val="24"/>
        </w:rPr>
        <w:t>正本一份、副本二份</w:t>
      </w:r>
    </w:p>
    <w:p w14:paraId="7286C781">
      <w:pPr>
        <w:widowControl/>
        <w:adjustRightInd w:val="0"/>
        <w:snapToGrid w:val="0"/>
        <w:spacing w:line="360" w:lineRule="auto"/>
        <w:jc w:val="left"/>
        <w:rPr>
          <w:rFonts w:asciiTheme="majorEastAsia" w:hAnsiTheme="majorEastAsia" w:eastAsiaTheme="majorEastAsia" w:cstheme="majorEastAsia"/>
          <w:spacing w:val="-6"/>
          <w:sz w:val="24"/>
          <w:szCs w:val="24"/>
        </w:rPr>
      </w:pPr>
      <w:r>
        <w:rPr>
          <w:rFonts w:hint="eastAsia" w:asciiTheme="majorEastAsia" w:hAnsiTheme="majorEastAsia" w:eastAsiaTheme="majorEastAsia" w:cstheme="majorEastAsia"/>
          <w:sz w:val="24"/>
          <w:szCs w:val="24"/>
        </w:rPr>
        <w:t>（2）报价人应按本文件规定的格式和顺序编制、装订报价文件并标注页码，报价文件内容</w:t>
      </w:r>
      <w:r>
        <w:rPr>
          <w:rFonts w:hint="eastAsia" w:asciiTheme="majorEastAsia" w:hAnsiTheme="majorEastAsia" w:eastAsiaTheme="majorEastAsia" w:cstheme="majorEastAsia"/>
          <w:spacing w:val="-6"/>
          <w:sz w:val="24"/>
          <w:szCs w:val="24"/>
        </w:rPr>
        <w:t>不完整、编排混乱导致被误读、漏读或者查找不到相关内容的，</w:t>
      </w:r>
      <w:r>
        <w:rPr>
          <w:rFonts w:hint="eastAsia" w:asciiTheme="majorEastAsia" w:hAnsiTheme="majorEastAsia" w:eastAsiaTheme="majorEastAsia" w:cstheme="majorEastAsia"/>
          <w:sz w:val="24"/>
          <w:szCs w:val="24"/>
        </w:rPr>
        <w:t>由此引发的</w:t>
      </w:r>
      <w:r>
        <w:rPr>
          <w:rFonts w:hint="eastAsia" w:asciiTheme="majorEastAsia" w:hAnsiTheme="majorEastAsia" w:eastAsiaTheme="majorEastAsia" w:cstheme="majorEastAsia"/>
          <w:spacing w:val="-6"/>
          <w:sz w:val="24"/>
          <w:szCs w:val="24"/>
        </w:rPr>
        <w:t>后果由</w:t>
      </w:r>
      <w:r>
        <w:rPr>
          <w:rFonts w:hint="eastAsia" w:asciiTheme="majorEastAsia" w:hAnsiTheme="majorEastAsia" w:eastAsiaTheme="majorEastAsia" w:cstheme="majorEastAsia"/>
          <w:sz w:val="24"/>
          <w:szCs w:val="24"/>
        </w:rPr>
        <w:t>报价人自行</w:t>
      </w:r>
      <w:r>
        <w:rPr>
          <w:rFonts w:hint="eastAsia" w:asciiTheme="majorEastAsia" w:hAnsiTheme="majorEastAsia" w:eastAsiaTheme="majorEastAsia" w:cstheme="majorEastAsia"/>
          <w:spacing w:val="-6"/>
          <w:sz w:val="24"/>
          <w:szCs w:val="24"/>
        </w:rPr>
        <w:t>承担。</w:t>
      </w:r>
    </w:p>
    <w:p w14:paraId="10E93A12">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（3）</w:t>
      </w:r>
      <w:r>
        <w:rPr>
          <w:rFonts w:hint="eastAsia" w:asciiTheme="majorEastAsia" w:hAnsiTheme="majorEastAsia" w:eastAsiaTheme="majorEastAsia" w:cstheme="majorEastAsia"/>
          <w:sz w:val="24"/>
          <w:szCs w:val="24"/>
        </w:rPr>
        <w:t>报价文件的封面应注明“正本”、“副本”字样，提供报价文件正、副本数量不足的将按无效响应处理。由于报价文件装订松散而造成的丢失或其他情况导致的不利后果由报价人自行承担。</w:t>
      </w:r>
    </w:p>
    <w:p w14:paraId="1AC31C6E">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报价文件正、副本全部装入一个包封袋/箱中并加以密封，封口处必须加盖报价人公章或法定代表人签字或委托代理人签字，以示密封。报价文件外层包装封面上应标记“项目名称、项目编号（如有）、供应商名称、报价文件提交截止时间前不得启封”字样。未按规定密封的响应文件将被拒收。</w:t>
      </w:r>
    </w:p>
    <w:p w14:paraId="5C5840FA">
      <w:pPr>
        <w:pStyle w:val="39"/>
        <w:rPr>
          <w:rFonts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pacing w:val="-6"/>
          <w:sz w:val="24"/>
          <w:szCs w:val="24"/>
        </w:rPr>
        <w:t>6.报价</w:t>
      </w:r>
      <w:r>
        <w:rPr>
          <w:rFonts w:hint="eastAsia" w:asciiTheme="majorEastAsia" w:hAnsiTheme="majorEastAsia" w:eastAsiaTheme="majorEastAsia" w:cstheme="majorEastAsia"/>
          <w:b w:val="0"/>
          <w:bCs/>
          <w:sz w:val="24"/>
          <w:szCs w:val="24"/>
        </w:rPr>
        <w:t>文件提交</w:t>
      </w:r>
    </w:p>
    <w:p w14:paraId="40C1A4F7">
      <w:pPr>
        <w:spacing w:line="480" w:lineRule="exact"/>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sz w:val="24"/>
          <w:szCs w:val="24"/>
        </w:rPr>
        <w:t>（1）报价文件提交起止时间：</w:t>
      </w:r>
      <w:r>
        <w:rPr>
          <w:rFonts w:hint="eastAsia" w:asciiTheme="majorEastAsia" w:hAnsiTheme="majorEastAsia" w:eastAsiaTheme="majorEastAsia" w:cstheme="majorEastAsia"/>
          <w:b/>
          <w:bCs/>
          <w:sz w:val="24"/>
          <w:szCs w:val="24"/>
          <w:highlight w:val="none"/>
          <w:u w:val="single"/>
        </w:rPr>
        <w:t>2026年</w:t>
      </w:r>
      <w:r>
        <w:rPr>
          <w:rFonts w:hint="eastAsia" w:asciiTheme="majorEastAsia" w:hAnsiTheme="majorEastAsia" w:eastAsiaTheme="majorEastAsia" w:cstheme="majorEastAsia"/>
          <w:b/>
          <w:bCs/>
          <w:sz w:val="24"/>
          <w:szCs w:val="24"/>
          <w:highlight w:val="none"/>
          <w:u w:val="single"/>
          <w:lang w:val="en-US" w:eastAsia="zh-CN"/>
        </w:rPr>
        <w:t>6</w:t>
      </w:r>
      <w:r>
        <w:rPr>
          <w:rFonts w:hint="eastAsia" w:asciiTheme="majorEastAsia" w:hAnsiTheme="majorEastAsia" w:eastAsiaTheme="majorEastAsia" w:cstheme="majorEastAsia"/>
          <w:b/>
          <w:bCs/>
          <w:sz w:val="24"/>
          <w:szCs w:val="24"/>
          <w:highlight w:val="none"/>
          <w:u w:val="single"/>
        </w:rPr>
        <w:t>月</w:t>
      </w:r>
      <w:r>
        <w:rPr>
          <w:rFonts w:hint="eastAsia" w:asciiTheme="majorEastAsia" w:hAnsiTheme="majorEastAsia" w:eastAsiaTheme="majorEastAsia" w:cstheme="majorEastAsia"/>
          <w:b/>
          <w:bCs/>
          <w:sz w:val="24"/>
          <w:szCs w:val="24"/>
          <w:highlight w:val="none"/>
          <w:u w:val="single"/>
          <w:lang w:val="en-US" w:eastAsia="zh-CN"/>
        </w:rPr>
        <w:t>9</w:t>
      </w:r>
      <w:r>
        <w:rPr>
          <w:rFonts w:hint="eastAsia" w:asciiTheme="majorEastAsia" w:hAnsiTheme="majorEastAsia" w:eastAsiaTheme="majorEastAsia" w:cstheme="majorEastAsia"/>
          <w:b/>
          <w:bCs/>
          <w:sz w:val="24"/>
          <w:szCs w:val="24"/>
          <w:highlight w:val="none"/>
          <w:u w:val="single"/>
        </w:rPr>
        <w:t>日9时00分至9时30分</w:t>
      </w:r>
      <w:r>
        <w:rPr>
          <w:rFonts w:hint="eastAsia" w:asciiTheme="majorEastAsia" w:hAnsiTheme="majorEastAsia" w:eastAsiaTheme="majorEastAsia" w:cstheme="majorEastAsia"/>
          <w:b/>
          <w:bCs/>
          <w:sz w:val="24"/>
          <w:szCs w:val="24"/>
          <w:highlight w:val="none"/>
        </w:rPr>
        <w:t>（北京时间）</w:t>
      </w:r>
    </w:p>
    <w:p w14:paraId="60993A02">
      <w:pPr>
        <w:spacing w:line="4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（2）文件提交地点：</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b/>
          <w:szCs w:val="21"/>
          <w:u w:val="single"/>
        </w:rPr>
        <w:t>注：报价人应当在报价文件提交截止时间前，将报价文件密封送达提交地点。在报价文件提交截止时间后送达的报价文件为无效文件，采购将拒收。</w:t>
      </w:r>
    </w:p>
    <w:p w14:paraId="5BA32957">
      <w:pPr>
        <w:widowControl/>
        <w:numPr>
          <w:ilvl w:val="0"/>
          <w:numId w:val="6"/>
        </w:numPr>
        <w:adjustRightInd w:val="0"/>
        <w:snapToGrid w:val="0"/>
        <w:spacing w:line="52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凡对本次采购提出询问，请按以下方式联系</w:t>
      </w:r>
    </w:p>
    <w:p w14:paraId="567E4AB4">
      <w:pPr>
        <w:widowControl/>
        <w:adjustRightInd w:val="0"/>
        <w:snapToGrid w:val="0"/>
        <w:spacing w:line="520" w:lineRule="exact"/>
        <w:jc w:val="left"/>
        <w:rPr>
          <w:rFonts w:asciiTheme="majorEastAsia" w:hAnsiTheme="majorEastAsia" w:eastAsiaTheme="majorEastAsia" w:cstheme="majorEastAsia"/>
          <w:bCs/>
          <w:kern w:val="0"/>
          <w:sz w:val="24"/>
          <w:szCs w:val="28"/>
          <w:lang w:bidi="en-US"/>
        </w:rPr>
      </w:pPr>
      <w:r>
        <w:rPr>
          <w:rFonts w:hint="eastAsia" w:asciiTheme="majorEastAsia" w:hAnsiTheme="majorEastAsia" w:eastAsiaTheme="majorEastAsia" w:cstheme="majorEastAsia"/>
          <w:bCs/>
          <w:kern w:val="0"/>
          <w:sz w:val="24"/>
          <w:szCs w:val="28"/>
          <w:lang w:bidi="en-US"/>
        </w:rPr>
        <w:t>（1）技术及需求咨询联系人：覃老师     联系电话：18589946052 。</w:t>
      </w:r>
    </w:p>
    <w:p w14:paraId="4966A16F">
      <w:pPr>
        <w:widowControl/>
        <w:adjustRightInd w:val="0"/>
        <w:snapToGrid w:val="0"/>
        <w:spacing w:line="520" w:lineRule="exact"/>
        <w:jc w:val="left"/>
        <w:rPr>
          <w:rFonts w:asciiTheme="majorEastAsia" w:hAnsiTheme="majorEastAsia" w:eastAsiaTheme="majorEastAsia" w:cstheme="majorEastAsia"/>
          <w:kern w:val="0"/>
          <w:sz w:val="24"/>
          <w:szCs w:val="28"/>
        </w:rPr>
      </w:pPr>
      <w:r>
        <w:rPr>
          <w:rFonts w:hint="eastAsia" w:asciiTheme="majorEastAsia" w:hAnsiTheme="majorEastAsia" w:eastAsiaTheme="majorEastAsia" w:cstheme="majorEastAsia"/>
          <w:bCs/>
          <w:kern w:val="0"/>
          <w:sz w:val="24"/>
          <w:szCs w:val="28"/>
          <w:lang w:bidi="en-US"/>
        </w:rPr>
        <w:t>（2）报价文件接收联系人：资产管理处办公室工作人员      联系电话：0772</w:t>
      </w:r>
      <w:r>
        <w:rPr>
          <w:rFonts w:hint="eastAsia" w:asciiTheme="majorEastAsia" w:hAnsiTheme="majorEastAsia" w:eastAsiaTheme="majorEastAsia" w:cstheme="majorEastAsia"/>
          <w:kern w:val="0"/>
          <w:sz w:val="24"/>
          <w:szCs w:val="28"/>
        </w:rPr>
        <w:t xml:space="preserve">-3156307   </w:t>
      </w:r>
    </w:p>
    <w:p w14:paraId="0C265B17">
      <w:pPr>
        <w:widowControl/>
        <w:jc w:val="left"/>
        <w:rPr>
          <w:rFonts w:asciiTheme="majorEastAsia" w:hAnsiTheme="majorEastAsia" w:eastAsiaTheme="majorEastAsia" w:cstheme="majorEastAsia"/>
          <w:sz w:val="24"/>
          <w:szCs w:val="24"/>
        </w:rPr>
      </w:pPr>
    </w:p>
    <w:p w14:paraId="14AE9005">
      <w:pPr>
        <w:widowControl/>
        <w:ind w:firstLine="8794" w:firstLineChars="3650"/>
        <w:jc w:val="left"/>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柳州职业技术大学</w:t>
      </w:r>
    </w:p>
    <w:p w14:paraId="25731739">
      <w:pPr>
        <w:widowControl/>
        <w:jc w:val="left"/>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2026年</w:t>
      </w:r>
      <w:r>
        <w:rPr>
          <w:rFonts w:hint="eastAsia" w:asciiTheme="majorEastAsia" w:hAnsiTheme="majorEastAsia" w:eastAsiaTheme="majorEastAsia" w:cstheme="majorEastAsia"/>
          <w:b/>
          <w:sz w:val="24"/>
          <w:szCs w:val="24"/>
          <w:lang w:val="en-US" w:eastAsia="zh-CN"/>
        </w:rPr>
        <w:t>6</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b/>
          <w:sz w:val="24"/>
          <w:szCs w:val="24"/>
          <w:lang w:val="en-US" w:eastAsia="zh-CN"/>
        </w:rPr>
        <w:t>1</w:t>
      </w:r>
      <w:r>
        <w:rPr>
          <w:rFonts w:hint="eastAsia" w:asciiTheme="majorEastAsia" w:hAnsiTheme="majorEastAsia" w:eastAsiaTheme="majorEastAsia" w:cstheme="majorEastAsia"/>
          <w:b/>
          <w:sz w:val="24"/>
          <w:szCs w:val="24"/>
        </w:rPr>
        <w:t>日</w:t>
      </w:r>
    </w:p>
    <w:p w14:paraId="23DDF101">
      <w:pPr>
        <w:pStyle w:val="8"/>
        <w:snapToGrid w:val="0"/>
        <w:spacing w:before="295" w:after="295" w:line="400" w:lineRule="exact"/>
        <w:rPr>
          <w:rFonts w:ascii="Arial" w:hAnsi="Arial" w:cs="Arial"/>
          <w:bCs/>
          <w:sz w:val="24"/>
          <w:szCs w:val="24"/>
        </w:rPr>
      </w:pPr>
    </w:p>
    <w:p w14:paraId="5B6E314F">
      <w:pPr>
        <w:pStyle w:val="7"/>
      </w:pPr>
    </w:p>
    <w:p w14:paraId="6B1C8817">
      <w:pPr>
        <w:pStyle w:val="7"/>
      </w:pPr>
    </w:p>
    <w:p w14:paraId="3121514C">
      <w:pPr>
        <w:pStyle w:val="7"/>
      </w:pPr>
    </w:p>
    <w:p w14:paraId="2E407467">
      <w:pPr>
        <w:pStyle w:val="7"/>
      </w:pPr>
    </w:p>
    <w:p w14:paraId="53F6B123">
      <w:pPr>
        <w:pStyle w:val="7"/>
      </w:pPr>
    </w:p>
    <w:p w14:paraId="0A7C4BD2">
      <w:pPr>
        <w:pStyle w:val="7"/>
      </w:pPr>
    </w:p>
    <w:p w14:paraId="4B771853">
      <w:pPr>
        <w:pStyle w:val="7"/>
      </w:pPr>
    </w:p>
    <w:p w14:paraId="03F17E08">
      <w:pPr>
        <w:pStyle w:val="7"/>
      </w:pPr>
    </w:p>
    <w:p w14:paraId="1D63A6F1">
      <w:pPr>
        <w:pStyle w:val="7"/>
      </w:pPr>
    </w:p>
    <w:p w14:paraId="6BCEF0FB">
      <w:pPr>
        <w:pStyle w:val="7"/>
      </w:pPr>
    </w:p>
    <w:p w14:paraId="4FEAAE33">
      <w:pPr>
        <w:pStyle w:val="7"/>
      </w:pPr>
    </w:p>
    <w:p w14:paraId="69F37D6F">
      <w:pPr>
        <w:pStyle w:val="7"/>
      </w:pPr>
      <w:bookmarkStart w:id="55" w:name="_GoBack"/>
      <w:bookmarkEnd w:id="55"/>
    </w:p>
    <w:p w14:paraId="2AF27148">
      <w:pPr>
        <w:pStyle w:val="7"/>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254970697"/>
      <w:bookmarkStart w:id="1" w:name="_Toc254970556"/>
      <w:bookmarkStart w:id="2" w:name="_Toc107424598"/>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ascii="宋体" w:hAnsi="宋体" w:eastAsia="仿宋" w:cs="Times New Roman"/>
          <w:bCs/>
          <w:sz w:val="32"/>
          <w:szCs w:val="32"/>
          <w:u w:val="single"/>
        </w:rPr>
      </w:pPr>
    </w:p>
    <w:p w14:paraId="4A027DC1">
      <w:pPr>
        <w:snapToGrid w:val="0"/>
        <w:spacing w:line="276" w:lineRule="auto"/>
        <w:ind w:firstLine="640" w:firstLineChars="200"/>
        <w:jc w:val="left"/>
        <w:rPr>
          <w:rFonts w:ascii="宋体" w:hAnsi="宋体" w:eastAsia="仿宋" w:cs="Times New Roman"/>
          <w:bCs/>
          <w:sz w:val="32"/>
          <w:szCs w:val="32"/>
          <w:u w:val="single"/>
        </w:rPr>
      </w:pPr>
    </w:p>
    <w:p w14:paraId="5C9AC284">
      <w:pPr>
        <w:snapToGrid w:val="0"/>
        <w:spacing w:line="276" w:lineRule="auto"/>
        <w:ind w:firstLine="640" w:firstLineChars="200"/>
        <w:jc w:val="left"/>
        <w:rPr>
          <w:rFonts w:ascii="宋体" w:hAnsi="宋体" w:eastAsia="仿宋" w:cs="Times New Roman"/>
          <w:bCs/>
          <w:sz w:val="32"/>
          <w:szCs w:val="32"/>
          <w:u w:val="single"/>
        </w:rPr>
      </w:pPr>
    </w:p>
    <w:p w14:paraId="36425F6D">
      <w:pPr>
        <w:snapToGrid w:val="0"/>
        <w:spacing w:before="156" w:beforeLines="50" w:after="50"/>
        <w:ind w:firstLine="480" w:firstLineChars="150"/>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响应文件提交截止时间前不得启封</w:t>
      </w:r>
    </w:p>
    <w:p w14:paraId="2EFD7B1B">
      <w:pPr>
        <w:snapToGrid w:val="0"/>
        <w:spacing w:line="276" w:lineRule="auto"/>
        <w:ind w:firstLine="640" w:firstLineChars="200"/>
        <w:jc w:val="left"/>
        <w:rPr>
          <w:rFonts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A11EE56">
      <w:pPr>
        <w:pStyle w:val="7"/>
        <w:numPr>
          <w:ilvl w:val="0"/>
          <w:numId w:val="7"/>
        </w:numPr>
        <w:jc w:val="left"/>
        <w:rPr>
          <w:b/>
          <w:sz w:val="36"/>
          <w:szCs w:val="36"/>
        </w:rPr>
      </w:pPr>
      <w:r>
        <w:rPr>
          <w:rFonts w:hint="eastAsia"/>
          <w:b/>
          <w:sz w:val="36"/>
          <w:szCs w:val="36"/>
        </w:rPr>
        <w:t>资格证明文件格式</w:t>
      </w:r>
    </w:p>
    <w:p w14:paraId="5D7C8A4D">
      <w:pPr>
        <w:jc w:val="left"/>
        <w:outlineLvl w:val="1"/>
        <w:rPr>
          <w:rFonts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Ansi="仿宋"/>
          <w:bCs/>
          <w:sz w:val="32"/>
          <w:szCs w:val="32"/>
        </w:rPr>
      </w:pPr>
      <w:r>
        <w:rPr>
          <w:rFonts w:hint="eastAsia" w:hAnsi="仿宋"/>
          <w:bCs/>
          <w:sz w:val="32"/>
          <w:szCs w:val="32"/>
        </w:rPr>
        <w:t>正本/副本</w:t>
      </w:r>
    </w:p>
    <w:p w14:paraId="418AD244">
      <w:pPr>
        <w:snapToGrid w:val="0"/>
        <w:spacing w:before="156" w:beforeLines="50" w:after="50" w:line="360" w:lineRule="exact"/>
        <w:rPr>
          <w:rFonts w:ascii="宋体" w:hAnsi="宋体" w:eastAsia="宋体" w:cs="Times New Roman"/>
          <w:b/>
          <w:sz w:val="44"/>
          <w:szCs w:val="24"/>
        </w:rPr>
      </w:pPr>
    </w:p>
    <w:p w14:paraId="76120DB3">
      <w:pPr>
        <w:snapToGrid w:val="0"/>
        <w:spacing w:before="156" w:beforeLines="50" w:after="50" w:line="360" w:lineRule="exact"/>
        <w:ind w:firstLine="3278" w:firstLineChars="742"/>
        <w:rPr>
          <w:rFonts w:ascii="宋体" w:hAnsi="宋体" w:eastAsia="宋体" w:cs="Times New Roman"/>
          <w:b/>
          <w:sz w:val="44"/>
          <w:szCs w:val="24"/>
        </w:rPr>
      </w:pPr>
    </w:p>
    <w:p w14:paraId="4E1BF81E">
      <w:pPr>
        <w:jc w:val="center"/>
        <w:outlineLvl w:val="1"/>
        <w:rPr>
          <w:rFonts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0BB2990A">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ascii="宋体" w:hAnsi="宋体" w:eastAsia="宋体" w:cs="Times New Roman"/>
          <w:bCs/>
          <w:sz w:val="28"/>
          <w:szCs w:val="24"/>
          <w:u w:val="single"/>
        </w:rPr>
      </w:pPr>
    </w:p>
    <w:p w14:paraId="22CD5945">
      <w:pPr>
        <w:pStyle w:val="7"/>
        <w:jc w:val="left"/>
        <w:rPr>
          <w:b/>
          <w:sz w:val="36"/>
          <w:szCs w:val="36"/>
        </w:rPr>
      </w:pPr>
    </w:p>
    <w:p w14:paraId="470AC734">
      <w:pPr>
        <w:pStyle w:val="7"/>
        <w:jc w:val="left"/>
        <w:rPr>
          <w:b/>
          <w:sz w:val="36"/>
          <w:szCs w:val="36"/>
        </w:rPr>
      </w:pPr>
    </w:p>
    <w:p w14:paraId="23E8BFE9">
      <w:pPr>
        <w:pStyle w:val="7"/>
        <w:jc w:val="left"/>
        <w:rPr>
          <w:b/>
          <w:sz w:val="36"/>
          <w:szCs w:val="36"/>
        </w:rPr>
      </w:pPr>
    </w:p>
    <w:p w14:paraId="1A62783F">
      <w:pPr>
        <w:pStyle w:val="7"/>
        <w:jc w:val="left"/>
        <w:rPr>
          <w:b/>
          <w:sz w:val="36"/>
          <w:szCs w:val="36"/>
        </w:rPr>
      </w:pPr>
    </w:p>
    <w:p w14:paraId="37870246">
      <w:pPr>
        <w:pStyle w:val="7"/>
        <w:jc w:val="left"/>
        <w:rPr>
          <w:b/>
          <w:sz w:val="36"/>
          <w:szCs w:val="36"/>
        </w:rPr>
      </w:pPr>
    </w:p>
    <w:p w14:paraId="03D6C588">
      <w:pPr>
        <w:pStyle w:val="7"/>
        <w:jc w:val="left"/>
        <w:rPr>
          <w:b/>
          <w:sz w:val="36"/>
          <w:szCs w:val="36"/>
        </w:rPr>
      </w:pPr>
    </w:p>
    <w:p w14:paraId="1E983098">
      <w:pPr>
        <w:pStyle w:val="7"/>
        <w:jc w:val="left"/>
        <w:rPr>
          <w:b/>
          <w:sz w:val="36"/>
          <w:szCs w:val="36"/>
        </w:rPr>
      </w:pPr>
    </w:p>
    <w:p w14:paraId="573B5DE7">
      <w:pPr>
        <w:pStyle w:val="40"/>
        <w:rPr>
          <w:rFonts w:ascii="仿宋" w:hAnsi="仿宋" w:eastAsia="仿宋" w:cs="仿宋"/>
          <w:color w:val="auto"/>
          <w:sz w:val="32"/>
          <w:szCs w:val="32"/>
        </w:rPr>
      </w:pPr>
      <w:r>
        <w:rPr>
          <w:rFonts w:hint="eastAsia" w:ascii="仿宋" w:hAnsi="仿宋" w:eastAsia="仿宋" w:cs="仿宋"/>
          <w:color w:val="auto"/>
          <w:sz w:val="32"/>
          <w:szCs w:val="32"/>
        </w:rPr>
        <w:t>2.资格证明文件目录</w:t>
      </w:r>
    </w:p>
    <w:p w14:paraId="1B8E4362">
      <w:pPr>
        <w:snapToGrid w:val="0"/>
        <w:spacing w:line="360" w:lineRule="auto"/>
        <w:ind w:firstLine="640"/>
        <w:rPr>
          <w:rFonts w:ascii="宋体" w:hAnsi="宋体"/>
          <w:sz w:val="32"/>
          <w:szCs w:val="32"/>
        </w:rPr>
      </w:pPr>
      <w:r>
        <w:rPr>
          <w:rFonts w:hint="eastAsia" w:ascii="宋体" w:hAnsi="宋体"/>
          <w:sz w:val="32"/>
          <w:szCs w:val="32"/>
        </w:rPr>
        <w:t>根据报价文件规定及报价人提供的材料自行编写目录（部分格式后附）。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523C7935">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sz w:val="24"/>
          <w:szCs w:val="24"/>
        </w:rPr>
        <w:t>注：报价人的报价声明必须由法定代表人或委托代理人在规定签章处签字并加盖报价人公章，否则响应文件按无效响应处理。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sz w:val="32"/>
          <w:szCs w:val="32"/>
        </w:rPr>
      </w:pPr>
    </w:p>
    <w:p w14:paraId="6D9A7F2F">
      <w:pPr>
        <w:jc w:val="left"/>
        <w:outlineLvl w:val="1"/>
        <w:rPr>
          <w:sz w:val="32"/>
          <w:szCs w:val="32"/>
        </w:rPr>
      </w:pPr>
    </w:p>
    <w:p w14:paraId="1FD6A88F">
      <w:pPr>
        <w:jc w:val="left"/>
        <w:outlineLvl w:val="1"/>
        <w:rPr>
          <w:sz w:val="32"/>
          <w:szCs w:val="32"/>
        </w:rPr>
      </w:pPr>
    </w:p>
    <w:p w14:paraId="481BB08E">
      <w:pPr>
        <w:jc w:val="left"/>
        <w:outlineLvl w:val="1"/>
        <w:rPr>
          <w:sz w:val="32"/>
          <w:szCs w:val="32"/>
        </w:rPr>
      </w:pPr>
    </w:p>
    <w:p w14:paraId="62CBEE87">
      <w:pPr>
        <w:jc w:val="left"/>
        <w:outlineLvl w:val="1"/>
        <w:rPr>
          <w:rFonts w:ascii="仿宋" w:hAnsi="仿宋" w:eastAsia="仿宋" w:cs="Times New Roman"/>
          <w:b/>
          <w:sz w:val="32"/>
          <w:szCs w:val="32"/>
        </w:rPr>
      </w:pPr>
    </w:p>
    <w:p w14:paraId="52E8417B">
      <w:pPr>
        <w:jc w:val="left"/>
        <w:outlineLvl w:val="1"/>
        <w:rPr>
          <w:rFonts w:ascii="仿宋" w:hAnsi="仿宋" w:eastAsia="仿宋" w:cs="Times New Roman"/>
          <w:b/>
          <w:sz w:val="32"/>
          <w:szCs w:val="32"/>
        </w:rPr>
      </w:pPr>
    </w:p>
    <w:p w14:paraId="7299D7E1">
      <w:pPr>
        <w:jc w:val="left"/>
        <w:outlineLvl w:val="1"/>
        <w:rPr>
          <w:rFonts w:ascii="仿宋" w:hAnsi="仿宋" w:eastAsia="仿宋" w:cs="Times New Roman"/>
          <w:b/>
          <w:sz w:val="32"/>
          <w:szCs w:val="32"/>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rPr>
        <w:t>4.无围标串标行为的承诺格式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rPr>
        <w:t>5.有效主体资格证明(如营业执照、事业单位法人证书、执业许可证、自然人身份证等)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2BD0605E">
      <w:pPr>
        <w:pStyle w:val="7"/>
      </w:pPr>
    </w:p>
    <w:p w14:paraId="291EC429">
      <w:pPr>
        <w:pStyle w:val="7"/>
      </w:pPr>
    </w:p>
    <w:p w14:paraId="7AEAFC8E">
      <w:pPr>
        <w:pStyle w:val="7"/>
      </w:pPr>
    </w:p>
    <w:p w14:paraId="6ECE1708">
      <w:pPr>
        <w:pStyle w:val="7"/>
      </w:pPr>
    </w:p>
    <w:p w14:paraId="7BE08999">
      <w:pPr>
        <w:pStyle w:val="7"/>
        <w:rPr>
          <w:rFonts w:ascii="仿宋" w:hAnsi="仿宋" w:eastAsia="仿宋"/>
          <w:b/>
          <w:sz w:val="32"/>
          <w:szCs w:val="32"/>
        </w:rPr>
      </w:pPr>
      <w:r>
        <w:rPr>
          <w:rFonts w:hint="eastAsia" w:ascii="仿宋" w:hAnsi="仿宋" w:eastAsia="仿宋"/>
          <w:b/>
          <w:sz w:val="32"/>
          <w:szCs w:val="32"/>
        </w:rPr>
        <w:t>6.法定代表人身份证明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rPr>
        <w:t>7.授权委托书格式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39BA027D">
      <w:pPr>
        <w:jc w:val="left"/>
        <w:outlineLvl w:val="1"/>
        <w:rPr>
          <w:rFonts w:ascii="仿宋" w:hAnsi="仿宋" w:eastAsia="仿宋" w:cs="Times New Roman"/>
          <w:b/>
          <w:sz w:val="36"/>
          <w:szCs w:val="21"/>
        </w:rPr>
      </w:pPr>
    </w:p>
    <w:p w14:paraId="0B36E51F">
      <w:pPr>
        <w:jc w:val="left"/>
        <w:outlineLvl w:val="1"/>
        <w:rPr>
          <w:rFonts w:ascii="仿宋" w:hAnsi="仿宋" w:eastAsia="仿宋" w:cs="Times New Roman"/>
          <w:b/>
          <w:sz w:val="36"/>
          <w:szCs w:val="21"/>
        </w:rPr>
      </w:pPr>
    </w:p>
    <w:p w14:paraId="055910F7">
      <w:pPr>
        <w:pStyle w:val="7"/>
        <w:numPr>
          <w:ilvl w:val="0"/>
          <w:numId w:val="8"/>
        </w:numPr>
        <w:jc w:val="left"/>
        <w:rPr>
          <w:b/>
          <w:sz w:val="44"/>
          <w:szCs w:val="36"/>
        </w:rPr>
      </w:pPr>
      <w:r>
        <w:rPr>
          <w:rFonts w:hint="eastAsia"/>
          <w:b/>
          <w:sz w:val="44"/>
          <w:szCs w:val="36"/>
        </w:rPr>
        <w:t>商务技术文件格式</w:t>
      </w: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ascii="仿宋" w:hAnsi="仿宋" w:eastAsia="仿宋" w:cs="Arial"/>
                <w:bCs/>
                <w:sz w:val="30"/>
                <w:szCs w:val="30"/>
              </w:rPr>
            </w:pPr>
            <w:r>
              <w:rPr>
                <w:rFonts w:hint="eastAsia" w:ascii="仿宋" w:hAnsi="仿宋" w:eastAsia="仿宋" w:cs="Arial"/>
                <w:bCs/>
                <w:sz w:val="30"/>
                <w:szCs w:val="30"/>
              </w:rPr>
              <w:t>货物</w:t>
            </w: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ascii="仿宋" w:hAnsi="仿宋" w:eastAsia="仿宋" w:cs="Arial"/>
                <w:bCs/>
                <w:sz w:val="30"/>
                <w:szCs w:val="30"/>
              </w:rPr>
            </w:pPr>
          </w:p>
          <w:p w14:paraId="3CBB4F9A">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58439220">
      <w:pPr>
        <w:pStyle w:val="7"/>
        <w:jc w:val="left"/>
      </w:pPr>
    </w:p>
    <w:p w14:paraId="75999EBB">
      <w:pPr>
        <w:pStyle w:val="7"/>
        <w:jc w:val="left"/>
      </w:pPr>
    </w:p>
    <w:p w14:paraId="4A06F449">
      <w:pPr>
        <w:pStyle w:val="7"/>
        <w:jc w:val="left"/>
      </w:pPr>
    </w:p>
    <w:p w14:paraId="3AA0C8D7">
      <w:pPr>
        <w:pStyle w:val="7"/>
        <w:jc w:val="left"/>
      </w:pPr>
    </w:p>
    <w:p w14:paraId="22258FB4">
      <w:pPr>
        <w:pStyle w:val="7"/>
        <w:jc w:val="left"/>
      </w:pPr>
    </w:p>
    <w:p w14:paraId="049D89E1">
      <w:pPr>
        <w:pStyle w:val="7"/>
        <w:jc w:val="left"/>
      </w:pPr>
    </w:p>
    <w:p w14:paraId="6796DD7B">
      <w:pPr>
        <w:pStyle w:val="7"/>
        <w:jc w:val="left"/>
        <w:rPr>
          <w:rFonts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405905876"/>
            <w:bookmarkStart w:id="6" w:name="_Toc173066401"/>
            <w:bookmarkStart w:id="7" w:name="_Toc171349578"/>
            <w:bookmarkStart w:id="8" w:name="_Toc173211900"/>
            <w:bookmarkStart w:id="9" w:name="_Toc254970588"/>
            <w:bookmarkStart w:id="10" w:name="_Toc254970729"/>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254970732"/>
            <w:bookmarkStart w:id="12" w:name="_Toc171349581"/>
            <w:bookmarkStart w:id="13" w:name="_Toc254970591"/>
            <w:bookmarkStart w:id="14" w:name="_Toc173211903"/>
            <w:bookmarkStart w:id="15" w:name="_Toc173066404"/>
            <w:bookmarkStart w:id="16" w:name="_Toc405905879"/>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173211904"/>
            <w:bookmarkStart w:id="18" w:name="_Toc254970733"/>
            <w:bookmarkStart w:id="19" w:name="_Toc171349582"/>
            <w:bookmarkStart w:id="20" w:name="_Toc405905880"/>
            <w:bookmarkStart w:id="21" w:name="_Toc173066405"/>
            <w:bookmarkStart w:id="22" w:name="_Toc254970592"/>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exact"/>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ascii="宋体" w:hAnsi="宋体"/>
                <w:sz w:val="24"/>
                <w:szCs w:val="24"/>
              </w:rPr>
            </w:pPr>
            <w:bookmarkStart w:id="25" w:name="_Toc254970593"/>
            <w:bookmarkStart w:id="26" w:name="_Toc173211905"/>
            <w:bookmarkStart w:id="27" w:name="_Toc173066406"/>
            <w:bookmarkStart w:id="28" w:name="_Toc405905882"/>
            <w:bookmarkStart w:id="29" w:name="_Toc171349584"/>
            <w:bookmarkStart w:id="30" w:name="_Toc25497073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ascii="宋体" w:hAnsi="宋体"/>
                <w:sz w:val="24"/>
                <w:szCs w:val="24"/>
              </w:rPr>
            </w:pPr>
            <w:bookmarkStart w:id="31" w:name="_Toc171349585"/>
            <w:bookmarkStart w:id="32" w:name="_Toc254970594"/>
            <w:bookmarkStart w:id="33" w:name="_Toc254970735"/>
            <w:bookmarkStart w:id="34" w:name="_Toc173211906"/>
            <w:bookmarkStart w:id="35" w:name="_Toc173066407"/>
            <w:bookmarkStart w:id="36" w:name="_Toc405905883"/>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ascii="宋体" w:hAnsi="宋体"/>
                <w:sz w:val="24"/>
                <w:szCs w:val="24"/>
              </w:rPr>
            </w:pPr>
            <w:bookmarkStart w:id="37" w:name="_Toc173211907"/>
            <w:bookmarkStart w:id="38" w:name="_Toc173066408"/>
            <w:bookmarkStart w:id="39" w:name="_Toc254970595"/>
            <w:bookmarkStart w:id="40" w:name="_Toc254970736"/>
            <w:bookmarkStart w:id="41" w:name="_Toc171349586"/>
            <w:bookmarkStart w:id="42" w:name="_Toc405905884"/>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240" w:lineRule="exact"/>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171349592"/>
            <w:bookmarkStart w:id="54" w:name="_Toc405905890"/>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sdtPr>
    <w:sdtContent>
      <w:p w14:paraId="5A0281F3">
        <w:pPr>
          <w:pStyle w:val="11"/>
          <w:jc w:val="center"/>
        </w:pPr>
        <w:r>
          <w:fldChar w:fldCharType="begin"/>
        </w:r>
        <w:r>
          <w:instrText xml:space="preserve">PAGE   \* MERGEFORMAT</w:instrText>
        </w:r>
        <w:r>
          <w:fldChar w:fldCharType="separate"/>
        </w:r>
        <w:r>
          <w:rPr>
            <w:lang w:val="zh-CN"/>
          </w:rPr>
          <w:t>2</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CD02E"/>
    <w:multiLevelType w:val="singleLevel"/>
    <w:tmpl w:val="A94CD02E"/>
    <w:lvl w:ilvl="0" w:tentative="0">
      <w:start w:val="1"/>
      <w:numFmt w:val="decimal"/>
      <w:suff w:val="nothing"/>
      <w:lvlText w:val="%1、"/>
      <w:lvlJc w:val="left"/>
    </w:lvl>
  </w:abstractNum>
  <w:abstractNum w:abstractNumId="1">
    <w:nsid w:val="F884BA20"/>
    <w:multiLevelType w:val="singleLevel"/>
    <w:tmpl w:val="F884BA20"/>
    <w:lvl w:ilvl="0" w:tentative="0">
      <w:start w:val="4"/>
      <w:numFmt w:val="decimal"/>
      <w:lvlText w:val="%1."/>
      <w:lvlJc w:val="left"/>
      <w:pPr>
        <w:tabs>
          <w:tab w:val="left" w:pos="312"/>
        </w:tabs>
      </w:pPr>
    </w:lvl>
  </w:abstractNum>
  <w:abstractNum w:abstractNumId="2">
    <w:nsid w:val="053EDD27"/>
    <w:multiLevelType w:val="singleLevel"/>
    <w:tmpl w:val="053EDD27"/>
    <w:lvl w:ilvl="0" w:tentative="0">
      <w:start w:val="1"/>
      <w:numFmt w:val="chineseCounting"/>
      <w:suff w:val="nothing"/>
      <w:lvlText w:val="%1、"/>
      <w:lvlJc w:val="left"/>
      <w:rPr>
        <w:rFonts w:hint="eastAsia"/>
      </w:rPr>
    </w:lvl>
  </w:abstractNum>
  <w:abstractNum w:abstractNumId="3">
    <w:nsid w:val="1519128E"/>
    <w:multiLevelType w:val="singleLevel"/>
    <w:tmpl w:val="1519128E"/>
    <w:lvl w:ilvl="0" w:tentative="0">
      <w:start w:val="7"/>
      <w:numFmt w:val="decimal"/>
      <w:lvlText w:val="%1."/>
      <w:lvlJc w:val="left"/>
      <w:pPr>
        <w:tabs>
          <w:tab w:val="left" w:pos="312"/>
        </w:tabs>
      </w:pPr>
    </w:lvl>
  </w:abstractNum>
  <w:abstractNum w:abstractNumId="4">
    <w:nsid w:val="1ED4B633"/>
    <w:multiLevelType w:val="singleLevel"/>
    <w:tmpl w:val="1ED4B633"/>
    <w:lvl w:ilvl="0" w:tentative="0">
      <w:start w:val="1"/>
      <w:numFmt w:val="decimal"/>
      <w:suff w:val="nothing"/>
      <w:lvlText w:val="（%1）"/>
      <w:lvlJc w:val="left"/>
      <w:rPr>
        <w:rFonts w:hint="default"/>
        <w:b w:val="0"/>
        <w:bCs w:val="0"/>
      </w:rPr>
    </w:lvl>
  </w:abstractNum>
  <w:abstractNum w:abstractNumId="5">
    <w:nsid w:val="442756B7"/>
    <w:multiLevelType w:val="singleLevel"/>
    <w:tmpl w:val="442756B7"/>
    <w:lvl w:ilvl="0" w:tentative="0">
      <w:start w:val="2"/>
      <w:numFmt w:val="chineseCounting"/>
      <w:suff w:val="nothing"/>
      <w:lvlText w:val="%1、"/>
      <w:lvlJc w:val="left"/>
      <w:rPr>
        <w:rFonts w:hint="eastAsia"/>
      </w:rPr>
    </w:lvl>
  </w:abstractNum>
  <w:abstractNum w:abstractNumId="6">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7">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0"/>
  </w:num>
  <w:num w:numId="3">
    <w:abstractNumId w:val="4"/>
  </w:num>
  <w:num w:numId="4">
    <w:abstractNumId w:val="1"/>
  </w:num>
  <w:num w:numId="5">
    <w:abstractNumId w:val="6"/>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46AD2"/>
    <w:rsid w:val="00050574"/>
    <w:rsid w:val="00055D18"/>
    <w:rsid w:val="000816B6"/>
    <w:rsid w:val="00085DC7"/>
    <w:rsid w:val="00091BBA"/>
    <w:rsid w:val="00093CB1"/>
    <w:rsid w:val="00097D3A"/>
    <w:rsid w:val="000A3C1B"/>
    <w:rsid w:val="000A5A19"/>
    <w:rsid w:val="000C12D4"/>
    <w:rsid w:val="000C46E4"/>
    <w:rsid w:val="000C7233"/>
    <w:rsid w:val="000E7B28"/>
    <w:rsid w:val="00103A4C"/>
    <w:rsid w:val="00105E15"/>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33D5"/>
    <w:rsid w:val="001E526E"/>
    <w:rsid w:val="00203CF6"/>
    <w:rsid w:val="0020471F"/>
    <w:rsid w:val="002170B9"/>
    <w:rsid w:val="00223015"/>
    <w:rsid w:val="00245A85"/>
    <w:rsid w:val="0026380E"/>
    <w:rsid w:val="00270E56"/>
    <w:rsid w:val="002720D2"/>
    <w:rsid w:val="002724AA"/>
    <w:rsid w:val="00284B2E"/>
    <w:rsid w:val="002C35A8"/>
    <w:rsid w:val="002E25C1"/>
    <w:rsid w:val="002E34A0"/>
    <w:rsid w:val="002F48CB"/>
    <w:rsid w:val="003005C7"/>
    <w:rsid w:val="003006F3"/>
    <w:rsid w:val="00300B7E"/>
    <w:rsid w:val="00302685"/>
    <w:rsid w:val="0031193C"/>
    <w:rsid w:val="003226FC"/>
    <w:rsid w:val="00335B09"/>
    <w:rsid w:val="00347DAA"/>
    <w:rsid w:val="003517AE"/>
    <w:rsid w:val="003841BF"/>
    <w:rsid w:val="0038781F"/>
    <w:rsid w:val="00392FB5"/>
    <w:rsid w:val="003A7361"/>
    <w:rsid w:val="003A778C"/>
    <w:rsid w:val="003B2D64"/>
    <w:rsid w:val="003B511D"/>
    <w:rsid w:val="003C27EA"/>
    <w:rsid w:val="003C6AF5"/>
    <w:rsid w:val="003D1DF7"/>
    <w:rsid w:val="003E013E"/>
    <w:rsid w:val="003F002C"/>
    <w:rsid w:val="003F0447"/>
    <w:rsid w:val="003F4F5F"/>
    <w:rsid w:val="004215D2"/>
    <w:rsid w:val="00435A85"/>
    <w:rsid w:val="00450776"/>
    <w:rsid w:val="004566CC"/>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26091"/>
    <w:rsid w:val="00530FA9"/>
    <w:rsid w:val="00540D48"/>
    <w:rsid w:val="005417EA"/>
    <w:rsid w:val="00544392"/>
    <w:rsid w:val="00545F20"/>
    <w:rsid w:val="005527E5"/>
    <w:rsid w:val="0056407D"/>
    <w:rsid w:val="005650AD"/>
    <w:rsid w:val="0056697D"/>
    <w:rsid w:val="00567370"/>
    <w:rsid w:val="0057651C"/>
    <w:rsid w:val="00581453"/>
    <w:rsid w:val="0058310B"/>
    <w:rsid w:val="00583B87"/>
    <w:rsid w:val="005912AA"/>
    <w:rsid w:val="00591B20"/>
    <w:rsid w:val="005A28E4"/>
    <w:rsid w:val="005A2C42"/>
    <w:rsid w:val="005B5740"/>
    <w:rsid w:val="005B6934"/>
    <w:rsid w:val="005B7AD7"/>
    <w:rsid w:val="005C0A72"/>
    <w:rsid w:val="005D169E"/>
    <w:rsid w:val="005E6B06"/>
    <w:rsid w:val="00601983"/>
    <w:rsid w:val="00602370"/>
    <w:rsid w:val="00620E7B"/>
    <w:rsid w:val="00630019"/>
    <w:rsid w:val="00646167"/>
    <w:rsid w:val="00664795"/>
    <w:rsid w:val="00672F61"/>
    <w:rsid w:val="00677DB4"/>
    <w:rsid w:val="0068443C"/>
    <w:rsid w:val="00686ACD"/>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910CC"/>
    <w:rsid w:val="007A25FA"/>
    <w:rsid w:val="007B3216"/>
    <w:rsid w:val="007B78D1"/>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7A6"/>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35A7"/>
    <w:rsid w:val="00A64F73"/>
    <w:rsid w:val="00A669E2"/>
    <w:rsid w:val="00A86716"/>
    <w:rsid w:val="00A92E08"/>
    <w:rsid w:val="00AA101B"/>
    <w:rsid w:val="00AA67D4"/>
    <w:rsid w:val="00AB4824"/>
    <w:rsid w:val="00AC4444"/>
    <w:rsid w:val="00AC66CC"/>
    <w:rsid w:val="00AD3232"/>
    <w:rsid w:val="00AD34C7"/>
    <w:rsid w:val="00AD3C1E"/>
    <w:rsid w:val="00AD67F7"/>
    <w:rsid w:val="00AE5463"/>
    <w:rsid w:val="00AF4A09"/>
    <w:rsid w:val="00B02F55"/>
    <w:rsid w:val="00B07F1A"/>
    <w:rsid w:val="00B16D94"/>
    <w:rsid w:val="00B171A5"/>
    <w:rsid w:val="00B300A6"/>
    <w:rsid w:val="00B3500A"/>
    <w:rsid w:val="00B566C4"/>
    <w:rsid w:val="00B66CF3"/>
    <w:rsid w:val="00B70A88"/>
    <w:rsid w:val="00B73C89"/>
    <w:rsid w:val="00B766AF"/>
    <w:rsid w:val="00B936BD"/>
    <w:rsid w:val="00BA1CC8"/>
    <w:rsid w:val="00BB7677"/>
    <w:rsid w:val="00BC64B1"/>
    <w:rsid w:val="00C148D0"/>
    <w:rsid w:val="00C31B42"/>
    <w:rsid w:val="00C43775"/>
    <w:rsid w:val="00C460D6"/>
    <w:rsid w:val="00C53746"/>
    <w:rsid w:val="00C608B4"/>
    <w:rsid w:val="00C72A1B"/>
    <w:rsid w:val="00C86084"/>
    <w:rsid w:val="00C9263A"/>
    <w:rsid w:val="00C928EB"/>
    <w:rsid w:val="00CB0563"/>
    <w:rsid w:val="00CB1097"/>
    <w:rsid w:val="00CB7FFE"/>
    <w:rsid w:val="00CD438B"/>
    <w:rsid w:val="00CE79A7"/>
    <w:rsid w:val="00CF0708"/>
    <w:rsid w:val="00D137C2"/>
    <w:rsid w:val="00D15C00"/>
    <w:rsid w:val="00D21FA4"/>
    <w:rsid w:val="00D2458C"/>
    <w:rsid w:val="00D30EB7"/>
    <w:rsid w:val="00D47A16"/>
    <w:rsid w:val="00D53546"/>
    <w:rsid w:val="00D6674A"/>
    <w:rsid w:val="00D749F4"/>
    <w:rsid w:val="00D931C0"/>
    <w:rsid w:val="00D94717"/>
    <w:rsid w:val="00D94744"/>
    <w:rsid w:val="00DA141F"/>
    <w:rsid w:val="00DD299E"/>
    <w:rsid w:val="00DD2AF4"/>
    <w:rsid w:val="00DE1083"/>
    <w:rsid w:val="00DF0E6F"/>
    <w:rsid w:val="00DF1487"/>
    <w:rsid w:val="00E07047"/>
    <w:rsid w:val="00E126EC"/>
    <w:rsid w:val="00E364D2"/>
    <w:rsid w:val="00E5096A"/>
    <w:rsid w:val="00E55527"/>
    <w:rsid w:val="00E6789B"/>
    <w:rsid w:val="00E70646"/>
    <w:rsid w:val="00E94CAA"/>
    <w:rsid w:val="00EA6ED2"/>
    <w:rsid w:val="00EB66A6"/>
    <w:rsid w:val="00EE4633"/>
    <w:rsid w:val="00F04090"/>
    <w:rsid w:val="00F13735"/>
    <w:rsid w:val="00F2656E"/>
    <w:rsid w:val="00F37774"/>
    <w:rsid w:val="00F50F96"/>
    <w:rsid w:val="00F51F16"/>
    <w:rsid w:val="00F53703"/>
    <w:rsid w:val="00F73AA4"/>
    <w:rsid w:val="00F762F8"/>
    <w:rsid w:val="00F83A9C"/>
    <w:rsid w:val="00F9005E"/>
    <w:rsid w:val="00FA0419"/>
    <w:rsid w:val="00FA4BBC"/>
    <w:rsid w:val="00FB08FE"/>
    <w:rsid w:val="00FB1730"/>
    <w:rsid w:val="00FC331E"/>
    <w:rsid w:val="00FD5DFE"/>
    <w:rsid w:val="00FE1249"/>
    <w:rsid w:val="00FE2318"/>
    <w:rsid w:val="00FE5CFF"/>
    <w:rsid w:val="05B955A9"/>
    <w:rsid w:val="09044468"/>
    <w:rsid w:val="092E6533"/>
    <w:rsid w:val="0AC04A6A"/>
    <w:rsid w:val="0C911AFA"/>
    <w:rsid w:val="0DE15120"/>
    <w:rsid w:val="0F7909A8"/>
    <w:rsid w:val="0FE93A22"/>
    <w:rsid w:val="105D1B31"/>
    <w:rsid w:val="13644B0D"/>
    <w:rsid w:val="158D3FDF"/>
    <w:rsid w:val="1A4772B8"/>
    <w:rsid w:val="1A675CCB"/>
    <w:rsid w:val="1AAB0964"/>
    <w:rsid w:val="1B912C21"/>
    <w:rsid w:val="1DFE7F9A"/>
    <w:rsid w:val="1F2D6B06"/>
    <w:rsid w:val="1F752E36"/>
    <w:rsid w:val="22A52928"/>
    <w:rsid w:val="234A77AC"/>
    <w:rsid w:val="252218B8"/>
    <w:rsid w:val="25EA35B4"/>
    <w:rsid w:val="2B5B3134"/>
    <w:rsid w:val="2C8F0B18"/>
    <w:rsid w:val="2F440CF0"/>
    <w:rsid w:val="303A0730"/>
    <w:rsid w:val="316424EB"/>
    <w:rsid w:val="33194A17"/>
    <w:rsid w:val="37FC2926"/>
    <w:rsid w:val="382C69B2"/>
    <w:rsid w:val="39124E76"/>
    <w:rsid w:val="3BB10D7F"/>
    <w:rsid w:val="3D271595"/>
    <w:rsid w:val="3EA877F7"/>
    <w:rsid w:val="40A908BA"/>
    <w:rsid w:val="4405042F"/>
    <w:rsid w:val="4441505B"/>
    <w:rsid w:val="486A7AFE"/>
    <w:rsid w:val="4AB3020D"/>
    <w:rsid w:val="4B660D91"/>
    <w:rsid w:val="4D685148"/>
    <w:rsid w:val="4E493DD8"/>
    <w:rsid w:val="50094C65"/>
    <w:rsid w:val="5C1C2E1C"/>
    <w:rsid w:val="5CE220FC"/>
    <w:rsid w:val="5DFD28D7"/>
    <w:rsid w:val="5EC6574C"/>
    <w:rsid w:val="62B52EB4"/>
    <w:rsid w:val="63772297"/>
    <w:rsid w:val="63EE34BC"/>
    <w:rsid w:val="68A43AD7"/>
    <w:rsid w:val="6C1A549F"/>
    <w:rsid w:val="6CDB537B"/>
    <w:rsid w:val="7066285B"/>
    <w:rsid w:val="70BA2651"/>
    <w:rsid w:val="733A21E7"/>
    <w:rsid w:val="75106CE6"/>
    <w:rsid w:val="75822D8C"/>
    <w:rsid w:val="75AA195E"/>
    <w:rsid w:val="7805041E"/>
    <w:rsid w:val="78A11E76"/>
    <w:rsid w:val="7A8770A4"/>
    <w:rsid w:val="7BA30B19"/>
    <w:rsid w:val="7BB442A0"/>
    <w:rsid w:val="7C0E5F18"/>
    <w:rsid w:val="7C9557AD"/>
    <w:rsid w:val="7EC87E8B"/>
    <w:rsid w:val="7F895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character" w:styleId="19">
    <w:name w:val="Strong"/>
    <w:basedOn w:val="18"/>
    <w:qFormat/>
    <w:uiPriority w:val="22"/>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8"/>
    <w:link w:val="7"/>
    <w:qFormat/>
    <w:uiPriority w:val="99"/>
  </w:style>
  <w:style w:type="character" w:customStyle="1" w:styleId="24">
    <w:name w:val="正文首行缩进 Char"/>
    <w:basedOn w:val="23"/>
    <w:link w:val="16"/>
    <w:qFormat/>
    <w:uiPriority w:val="99"/>
  </w:style>
  <w:style w:type="character" w:customStyle="1" w:styleId="25">
    <w:name w:val="标题 1 Char"/>
    <w:basedOn w:val="18"/>
    <w:link w:val="2"/>
    <w:qFormat/>
    <w:uiPriority w:val="9"/>
    <w:rPr>
      <w:b/>
      <w:bCs/>
      <w:kern w:val="44"/>
      <w:sz w:val="44"/>
      <w:szCs w:val="44"/>
    </w:rPr>
  </w:style>
  <w:style w:type="character" w:customStyle="1" w:styleId="26">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7">
    <w:name w:val="页眉 Char"/>
    <w:basedOn w:val="18"/>
    <w:link w:val="12"/>
    <w:qFormat/>
    <w:uiPriority w:val="99"/>
    <w:rPr>
      <w:rFonts w:asciiTheme="minorHAnsi" w:hAnsiTheme="minorHAnsi" w:eastAsiaTheme="minorEastAsia" w:cstheme="minorBidi"/>
      <w:kern w:val="2"/>
      <w:sz w:val="18"/>
      <w:szCs w:val="18"/>
    </w:rPr>
  </w:style>
  <w:style w:type="character" w:customStyle="1" w:styleId="28">
    <w:name w:val="页脚 Char"/>
    <w:basedOn w:val="18"/>
    <w:link w:val="11"/>
    <w:qFormat/>
    <w:uiPriority w:val="99"/>
    <w:rPr>
      <w:rFonts w:asciiTheme="minorHAnsi" w:hAnsiTheme="minorHAnsi" w:eastAsiaTheme="minorEastAsia" w:cstheme="minorBidi"/>
      <w:kern w:val="2"/>
      <w:sz w:val="18"/>
      <w:szCs w:val="18"/>
    </w:rPr>
  </w:style>
  <w:style w:type="character" w:customStyle="1" w:styleId="29">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8"/>
    <w:link w:val="4"/>
    <w:semiHidden/>
    <w:qFormat/>
    <w:uiPriority w:val="9"/>
    <w:rPr>
      <w:b/>
      <w:bCs/>
      <w:kern w:val="2"/>
      <w:sz w:val="32"/>
      <w:szCs w:val="32"/>
    </w:rPr>
  </w:style>
  <w:style w:type="character" w:customStyle="1" w:styleId="34">
    <w:name w:val="纯文本 Char"/>
    <w:link w:val="8"/>
    <w:qFormat/>
    <w:uiPriority w:val="99"/>
    <w:rPr>
      <w:rFonts w:ascii="宋体" w:hAnsi="Courier New"/>
      <w:kern w:val="2"/>
      <w:sz w:val="21"/>
      <w:szCs w:val="22"/>
    </w:rPr>
  </w:style>
  <w:style w:type="paragraph" w:customStyle="1" w:styleId="3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纯文本 Char1"/>
    <w:semiHidden/>
    <w:qFormat/>
    <w:locked/>
    <w:uiPriority w:val="0"/>
    <w:rPr>
      <w:rFonts w:ascii="宋体" w:hAnsi="Courier New" w:eastAsia="宋体" w:cs="Times New Roman"/>
      <w:lang w:val="zh-CN" w:eastAsia="zh-CN"/>
    </w:rPr>
  </w:style>
  <w:style w:type="paragraph" w:customStyle="1" w:styleId="37">
    <w:name w:val="标题3（正文）"/>
    <w:basedOn w:val="1"/>
    <w:next w:val="38"/>
    <w:qFormat/>
    <w:uiPriority w:val="0"/>
    <w:pPr>
      <w:outlineLvl w:val="2"/>
    </w:pPr>
    <w:rPr>
      <w:b/>
    </w:rPr>
  </w:style>
  <w:style w:type="paragraph" w:customStyle="1" w:styleId="38">
    <w:name w:val="*正文"/>
    <w:basedOn w:val="1"/>
    <w:qFormat/>
    <w:uiPriority w:val="0"/>
    <w:pPr>
      <w:spacing w:line="300" w:lineRule="auto"/>
      <w:ind w:left="840" w:firstLine="480"/>
    </w:pPr>
    <w:rPr>
      <w:rFonts w:ascii="宋体" w:hAnsi="宋体" w:eastAsia="宋体" w:cs="仿宋_GB2312"/>
      <w:kern w:val="0"/>
      <w:sz w:val="24"/>
    </w:rPr>
  </w:style>
  <w:style w:type="paragraph" w:customStyle="1" w:styleId="39">
    <w:name w:val="标题2"/>
    <w:basedOn w:val="1"/>
    <w:next w:val="1"/>
    <w:qFormat/>
    <w:uiPriority w:val="0"/>
    <w:pPr>
      <w:outlineLvl w:val="1"/>
    </w:pPr>
    <w:rPr>
      <w:b/>
    </w:rPr>
  </w:style>
  <w:style w:type="paragraph" w:customStyle="1" w:styleId="40">
    <w:name w:val="标题3（文件格式）"/>
    <w:basedOn w:val="1"/>
    <w:next w:val="1"/>
    <w:qFormat/>
    <w:uiPriority w:val="0"/>
    <w:pPr>
      <w:spacing w:line="480" w:lineRule="exact"/>
      <w:outlineLvl w:val="2"/>
    </w:pPr>
    <w:rPr>
      <w:rFonts w:hAnsi="宋体"/>
      <w:b/>
      <w:color w:val="000000"/>
      <w:sz w:val="30"/>
      <w:szCs w:val="44"/>
    </w:rPr>
  </w:style>
  <w:style w:type="paragraph" w:customStyle="1" w:styleId="41">
    <w:name w:val="Table Text"/>
    <w:basedOn w:val="1"/>
    <w:semiHidden/>
    <w:qFormat/>
    <w:uiPriority w:val="0"/>
    <w:rPr>
      <w:rFonts w:ascii="宋体" w:hAnsi="宋体" w:eastAsia="宋体" w:cs="宋体"/>
      <w:sz w:val="18"/>
      <w:szCs w:val="18"/>
      <w:lang w:eastAsia="en-US"/>
    </w:rPr>
  </w:style>
  <w:style w:type="table" w:customStyle="1" w:styleId="4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8218</Words>
  <Characters>8497</Characters>
  <Lines>66</Lines>
  <Paragraphs>18</Paragraphs>
  <TotalTime>3</TotalTime>
  <ScaleCrop>false</ScaleCrop>
  <LinksUpToDate>false</LinksUpToDate>
  <CharactersWithSpaces>9778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2026-05-11T09:39:00Z</dcterms:created>
  <dc:creator>Windows</dc:creator>
  <cp:lastModifiedBy> RONG</cp:lastModifiedBy>
  <dcterms:modified xsi:type="dcterms:W3CDTF">2026-06-01T09:07:15Z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9524948B977645F9A6B266657EFD5749_12</vt:lpwstr>
  </property>
</Properties>
</file>