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关于柳州职业技术大学气相色谱仪采购项目(LZPU202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13</w:t>
      </w:r>
      <w:r>
        <w:rPr>
          <w:rFonts w:hint="eastAsia" w:ascii="宋体" w:hAnsi="宋体" w:eastAsia="宋体" w:cs="宋体"/>
          <w:b/>
          <w:bCs/>
          <w:sz w:val="36"/>
          <w:szCs w:val="36"/>
          <w:lang w:bidi="ar"/>
        </w:rPr>
        <w:t>)的   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13</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  气相色谱仪采购</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97"/>
        <w:gridCol w:w="2342"/>
        <w:gridCol w:w="1923"/>
        <w:gridCol w:w="5496"/>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jc w:val="left"/>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115000</w:t>
            </w:r>
            <w:r>
              <w:rPr>
                <w:rFonts w:hint="eastAsia" w:asciiTheme="minorEastAsia" w:hAnsiTheme="minorEastAsia"/>
                <w:sz w:val="28"/>
                <w:szCs w:val="28"/>
              </w:rPr>
              <w:t xml:space="preserve"> .00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南宁蓝天实验设备有限公司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tabs>
                <w:tab w:val="left" w:pos="452"/>
              </w:tabs>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中国（广西）自由贸易试验区南宁片区云英路8号五象总部大厦2号楼六层616、617、618号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auto"/>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auto"/>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联系方式：15623916029</w:t>
      </w:r>
      <w:r>
        <w:rPr>
          <w:rFonts w:hint="eastAsia" w:asciiTheme="minorEastAsia" w:hAnsiTheme="minorEastAsia"/>
          <w:sz w:val="28"/>
          <w:szCs w:val="28"/>
          <w:lang w:val="en-US" w:eastAsia="zh-CN"/>
        </w:rPr>
        <w:t xml:space="preserve">  梁老师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国有</w:t>
      </w:r>
      <w:r>
        <w:rPr>
          <w:rFonts w:hint="eastAsia" w:asciiTheme="minorEastAsia" w:hAnsiTheme="minorEastAsia"/>
          <w:sz w:val="28"/>
          <w:szCs w:val="28"/>
        </w:rPr>
        <w:t>资产管理处</w:t>
      </w:r>
      <w:bookmarkStart w:id="0" w:name="_GoBack"/>
      <w:bookmarkEnd w:id="0"/>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CFF0F9D"/>
    <w:rsid w:val="1D463521"/>
    <w:rsid w:val="2F967B66"/>
    <w:rsid w:val="37F035DF"/>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307</Words>
  <Characters>357</Characters>
  <Lines>3</Lines>
  <Paragraphs>1</Paragraphs>
  <TotalTime>19</TotalTime>
  <ScaleCrop>false</ScaleCrop>
  <LinksUpToDate>false</LinksUpToDate>
  <CharactersWithSpaces>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2026-05-28T03:43:27Z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