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hint="eastAsia" w:ascii="宋体" w:hAnsi="宋体" w:eastAsia="宋体" w:cs="宋体"/>
          <w:b/>
          <w:kern w:val="0"/>
          <w:sz w:val="28"/>
          <w:szCs w:val="32"/>
          <w:lang w:bidi="en-US"/>
        </w:rPr>
      </w:pPr>
      <w:r>
        <w:rPr>
          <w:rFonts w:hint="eastAsia" w:ascii="宋体" w:hAnsi="宋体" w:eastAsia="宋体" w:cs="宋体"/>
          <w:b/>
          <w:kern w:val="0"/>
          <w:sz w:val="28"/>
          <w:szCs w:val="32"/>
          <w:lang w:bidi="en-US"/>
        </w:rPr>
        <w:t>柳州职业技术大学</w:t>
      </w:r>
    </w:p>
    <w:p w14:paraId="180E9075">
      <w:pPr>
        <w:spacing w:line="520" w:lineRule="exact"/>
        <w:jc w:val="center"/>
        <w:rPr>
          <w:rFonts w:hint="eastAsia" w:ascii="宋体" w:hAnsi="宋体" w:eastAsia="宋体" w:cs="宋体"/>
          <w:b/>
          <w:sz w:val="28"/>
          <w:szCs w:val="32"/>
        </w:rPr>
      </w:pPr>
      <w:r>
        <w:rPr>
          <w:rFonts w:hint="eastAsia" w:ascii="宋体" w:hAnsi="宋体" w:eastAsia="宋体" w:cs="宋体"/>
          <w:b/>
          <w:kern w:val="0"/>
          <w:sz w:val="28"/>
          <w:szCs w:val="32"/>
          <w:lang w:bidi="en-US"/>
        </w:rPr>
        <w:t>《应用软件迁移与适配》数字教材出版及课程资源开发</w:t>
      </w:r>
      <w:r>
        <w:rPr>
          <w:rFonts w:hint="eastAsia" w:ascii="宋体" w:hAnsi="宋体" w:eastAsia="宋体" w:cs="宋体"/>
          <w:b/>
          <w:sz w:val="28"/>
          <w:szCs w:val="32"/>
          <w:lang w:val="en-US" w:eastAsia="zh-CN"/>
        </w:rPr>
        <w:t>采购</w:t>
      </w:r>
      <w:r>
        <w:rPr>
          <w:rFonts w:hint="eastAsia" w:ascii="宋体" w:hAnsi="宋体" w:eastAsia="宋体" w:cs="宋体"/>
          <w:b/>
          <w:sz w:val="28"/>
          <w:szCs w:val="32"/>
        </w:rPr>
        <w:t>项目询价采购公告</w:t>
      </w:r>
    </w:p>
    <w:p w14:paraId="7794142A">
      <w:pPr>
        <w:widowControl/>
        <w:spacing w:after="200" w:line="276" w:lineRule="auto"/>
        <w:ind w:firstLine="1100" w:firstLineChars="500"/>
        <w:jc w:val="left"/>
        <w:rPr>
          <w:rFonts w:hint="eastAsia" w:ascii="宋体" w:hAnsi="宋体" w:eastAsia="宋体" w:cs="宋体"/>
          <w:kern w:val="0"/>
          <w:sz w:val="22"/>
          <w:szCs w:val="24"/>
          <w:lang w:bidi="en-US"/>
        </w:rPr>
      </w:pPr>
      <w:r>
        <w:rPr>
          <w:rFonts w:hint="eastAsia" w:ascii="宋体" w:hAnsi="宋体" w:eastAsia="宋体" w:cs="宋体"/>
          <w:kern w:val="0"/>
          <w:sz w:val="22"/>
          <w:szCs w:val="24"/>
          <w:lang w:bidi="en-US"/>
        </w:rPr>
        <w:t>采购编号：</w:t>
      </w:r>
      <w:r>
        <w:rPr>
          <w:rFonts w:hint="eastAsia" w:ascii="宋体" w:hAnsi="宋体" w:eastAsia="宋体" w:cs="宋体"/>
          <w:b/>
          <w:kern w:val="0"/>
          <w:sz w:val="22"/>
          <w:szCs w:val="24"/>
          <w:lang w:bidi="en-US"/>
        </w:rPr>
        <w:t>LZPU202</w:t>
      </w:r>
      <w:r>
        <w:rPr>
          <w:rFonts w:hint="eastAsia" w:ascii="宋体" w:hAnsi="宋体" w:eastAsia="宋体" w:cs="宋体"/>
          <w:b/>
          <w:kern w:val="0"/>
          <w:sz w:val="22"/>
          <w:szCs w:val="24"/>
          <w:lang w:val="en-US" w:eastAsia="zh-CN" w:bidi="en-US"/>
        </w:rPr>
        <w:t>6</w:t>
      </w:r>
      <w:r>
        <w:rPr>
          <w:rFonts w:hint="eastAsia" w:ascii="宋体" w:hAnsi="宋体" w:eastAsia="宋体" w:cs="宋体"/>
          <w:b/>
          <w:kern w:val="0"/>
          <w:sz w:val="22"/>
          <w:szCs w:val="24"/>
          <w:lang w:bidi="en-US"/>
        </w:rPr>
        <w:t>-</w:t>
      </w:r>
      <w:r>
        <w:rPr>
          <w:rFonts w:hint="eastAsia" w:ascii="宋体" w:hAnsi="宋体" w:eastAsia="宋体" w:cs="宋体"/>
          <w:b/>
          <w:kern w:val="0"/>
          <w:sz w:val="22"/>
          <w:szCs w:val="24"/>
          <w:lang w:val="en-US" w:eastAsia="zh-CN" w:bidi="en-US"/>
        </w:rPr>
        <w:t>11</w:t>
      </w:r>
      <w:r>
        <w:rPr>
          <w:rFonts w:hint="eastAsia" w:ascii="宋体" w:hAnsi="宋体" w:eastAsia="宋体" w:cs="宋体"/>
          <w:kern w:val="0"/>
          <w:sz w:val="22"/>
          <w:szCs w:val="24"/>
          <w:lang w:bidi="en-US"/>
        </w:rPr>
        <w:t xml:space="preserve">                              发布日期：</w:t>
      </w:r>
      <w:r>
        <w:rPr>
          <w:rFonts w:hint="eastAsia" w:ascii="宋体" w:hAnsi="宋体" w:eastAsia="宋体" w:cs="宋体"/>
          <w:b/>
          <w:kern w:val="0"/>
          <w:sz w:val="22"/>
          <w:szCs w:val="24"/>
          <w:lang w:bidi="en-US"/>
        </w:rPr>
        <w:t>202</w:t>
      </w:r>
      <w:r>
        <w:rPr>
          <w:rFonts w:hint="eastAsia" w:ascii="宋体" w:hAnsi="宋体" w:eastAsia="宋体" w:cs="宋体"/>
          <w:b/>
          <w:kern w:val="0"/>
          <w:sz w:val="22"/>
          <w:szCs w:val="24"/>
          <w:lang w:val="en-US" w:eastAsia="zh-CN" w:bidi="en-US"/>
        </w:rPr>
        <w:t>6</w:t>
      </w:r>
      <w:r>
        <w:rPr>
          <w:rFonts w:hint="eastAsia" w:ascii="宋体" w:hAnsi="宋体" w:eastAsia="宋体" w:cs="宋体"/>
          <w:b/>
          <w:kern w:val="0"/>
          <w:sz w:val="22"/>
          <w:szCs w:val="24"/>
          <w:lang w:bidi="en-US"/>
        </w:rPr>
        <w:t>年</w:t>
      </w:r>
      <w:r>
        <w:rPr>
          <w:rFonts w:hint="eastAsia" w:ascii="宋体" w:hAnsi="宋体" w:eastAsia="宋体" w:cs="宋体"/>
          <w:b/>
          <w:kern w:val="0"/>
          <w:sz w:val="22"/>
          <w:szCs w:val="24"/>
          <w:lang w:val="en-US" w:eastAsia="zh-CN" w:bidi="en-US"/>
        </w:rPr>
        <w:t>4</w:t>
      </w:r>
      <w:r>
        <w:rPr>
          <w:rFonts w:hint="eastAsia" w:ascii="宋体" w:hAnsi="宋体" w:eastAsia="宋体" w:cs="宋体"/>
          <w:b/>
          <w:kern w:val="0"/>
          <w:sz w:val="22"/>
          <w:szCs w:val="24"/>
          <w:lang w:bidi="en-US"/>
        </w:rPr>
        <w:t>月</w:t>
      </w:r>
      <w:r>
        <w:rPr>
          <w:rFonts w:hint="eastAsia" w:ascii="宋体" w:hAnsi="宋体" w:eastAsia="宋体" w:cs="宋体"/>
          <w:b/>
          <w:kern w:val="0"/>
          <w:sz w:val="22"/>
          <w:szCs w:val="24"/>
          <w:lang w:val="en-US" w:eastAsia="zh-CN" w:bidi="en-US"/>
        </w:rPr>
        <w:t>14</w:t>
      </w:r>
      <w:r>
        <w:rPr>
          <w:rFonts w:hint="eastAsia" w:ascii="宋体" w:hAnsi="宋体" w:eastAsia="宋体" w:cs="宋体"/>
          <w:b/>
          <w:kern w:val="0"/>
          <w:sz w:val="22"/>
          <w:szCs w:val="24"/>
          <w:lang w:bidi="en-US"/>
        </w:rPr>
        <w:t>日</w:t>
      </w:r>
    </w:p>
    <w:p w14:paraId="721DF1DA">
      <w:pPr>
        <w:numPr>
          <w:ilvl w:val="0"/>
          <w:numId w:val="1"/>
        </w:numPr>
        <w:spacing w:line="520" w:lineRule="exact"/>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项目名称：《应用软件迁移与适配》数字教材出版及课程资源开发采购</w:t>
      </w:r>
    </w:p>
    <w:p w14:paraId="2C37862B">
      <w:pPr>
        <w:numPr>
          <w:ilvl w:val="0"/>
          <w:numId w:val="1"/>
        </w:numPr>
        <w:spacing w:line="520" w:lineRule="exact"/>
        <w:rPr>
          <w:rFonts w:hint="eastAsia" w:ascii="宋体" w:hAnsi="宋体" w:eastAsia="宋体" w:cs="宋体"/>
          <w:b w:val="0"/>
          <w:bCs/>
          <w:color w:val="auto"/>
          <w:kern w:val="0"/>
          <w:sz w:val="24"/>
          <w:szCs w:val="28"/>
          <w:lang w:bidi="en-US"/>
        </w:rPr>
      </w:pPr>
      <w:r>
        <w:rPr>
          <w:rFonts w:hint="eastAsia" w:ascii="宋体" w:hAnsi="宋体" w:eastAsia="宋体" w:cs="宋体"/>
          <w:bCs/>
          <w:kern w:val="0"/>
          <w:sz w:val="24"/>
          <w:szCs w:val="28"/>
          <w:lang w:bidi="en-US"/>
        </w:rPr>
        <w:t>询价采购项目预算金额：（人民币大写）</w:t>
      </w:r>
      <w:r>
        <w:rPr>
          <w:rFonts w:hint="eastAsia" w:ascii="宋体" w:hAnsi="宋体" w:eastAsia="宋体" w:cs="宋体"/>
          <w:bCs/>
          <w:kern w:val="0"/>
          <w:sz w:val="24"/>
          <w:szCs w:val="28"/>
          <w:lang w:val="en-US" w:eastAsia="zh-CN" w:bidi="en-US"/>
        </w:rPr>
        <w:t>壹拾壹万玖仟柒</w:t>
      </w:r>
      <w:r>
        <w:rPr>
          <w:rFonts w:hint="eastAsia" w:ascii="宋体" w:hAnsi="宋体" w:eastAsia="宋体" w:cs="宋体"/>
          <w:b w:val="0"/>
          <w:bCs/>
          <w:kern w:val="0"/>
          <w:sz w:val="24"/>
          <w:szCs w:val="28"/>
          <w:lang w:val="en-US" w:eastAsia="zh-CN" w:bidi="en-US"/>
        </w:rPr>
        <w:t>佰</w:t>
      </w:r>
      <w:r>
        <w:rPr>
          <w:rFonts w:hint="eastAsia" w:ascii="宋体" w:hAnsi="宋体" w:eastAsia="宋体" w:cs="宋体"/>
          <w:b w:val="0"/>
          <w:bCs/>
          <w:color w:val="auto"/>
          <w:kern w:val="0"/>
          <w:sz w:val="24"/>
          <w:szCs w:val="28"/>
          <w:lang w:bidi="en-US"/>
        </w:rPr>
        <w:t>元整（¥</w:t>
      </w:r>
      <w:r>
        <w:rPr>
          <w:rFonts w:hint="eastAsia" w:ascii="宋体" w:hAnsi="宋体" w:eastAsia="宋体" w:cs="宋体"/>
          <w:b w:val="0"/>
          <w:bCs/>
          <w:color w:val="auto"/>
          <w:kern w:val="0"/>
          <w:sz w:val="24"/>
          <w:szCs w:val="28"/>
          <w:lang w:val="en-US" w:eastAsia="zh-CN" w:bidi="en-US"/>
        </w:rPr>
        <w:t>119700</w:t>
      </w:r>
      <w:r>
        <w:rPr>
          <w:rFonts w:hint="eastAsia" w:ascii="宋体" w:hAnsi="宋体" w:eastAsia="宋体" w:cs="宋体"/>
          <w:b w:val="0"/>
          <w:bCs/>
          <w:color w:val="auto"/>
          <w:kern w:val="0"/>
          <w:sz w:val="24"/>
          <w:szCs w:val="28"/>
          <w:lang w:bidi="en-US"/>
        </w:rPr>
        <w:t>.00）</w:t>
      </w:r>
    </w:p>
    <w:p w14:paraId="00384894">
      <w:pPr>
        <w:numPr>
          <w:ilvl w:val="0"/>
          <w:numId w:val="1"/>
        </w:numPr>
        <w:spacing w:line="520" w:lineRule="exact"/>
        <w:rPr>
          <w:rFonts w:hint="eastAsia" w:ascii="宋体" w:hAnsi="宋体" w:eastAsia="宋体" w:cs="宋体"/>
          <w:bCs/>
          <w:color w:val="auto"/>
          <w:kern w:val="0"/>
          <w:sz w:val="24"/>
          <w:szCs w:val="28"/>
          <w:lang w:bidi="en-US"/>
        </w:rPr>
      </w:pPr>
      <w:r>
        <w:rPr>
          <w:rFonts w:hint="eastAsia" w:ascii="宋体" w:hAnsi="宋体" w:eastAsia="宋体" w:cs="宋体"/>
          <w:bCs/>
          <w:color w:val="auto"/>
          <w:kern w:val="0"/>
          <w:sz w:val="24"/>
          <w:szCs w:val="28"/>
          <w:lang w:bidi="en-US"/>
        </w:rPr>
        <w:t>评标方法：最低评标价法</w:t>
      </w:r>
    </w:p>
    <w:p w14:paraId="06259E98">
      <w:pPr>
        <w:numPr>
          <w:ilvl w:val="0"/>
          <w:numId w:val="1"/>
        </w:numPr>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采购要求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w:t>
      </w:r>
      <w:r>
        <w:rPr>
          <w:rFonts w:hint="eastAsia"/>
          <w:lang w:val="en-US" w:eastAsia="zh-CN"/>
        </w:rPr>
        <w:t>做</w:t>
      </w:r>
      <w:r>
        <w:rPr>
          <w:rFonts w:hint="eastAsia"/>
        </w:rPr>
        <w:t>明确的报价响应，并在</w:t>
      </w:r>
      <w:r>
        <w:rPr>
          <w:rFonts w:hint="eastAsia"/>
          <w:u w:val="single"/>
        </w:rPr>
        <w:t>“商务、技术响应、偏离情况说明表”</w:t>
      </w:r>
      <w:r>
        <w:rPr>
          <w:rFonts w:hint="eastAsia"/>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top"/>
          </w:tcPr>
          <w:p w14:paraId="57163EE4">
            <w:pPr>
              <w:widowControl/>
              <w:jc w:val="both"/>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top"/>
          </w:tcPr>
          <w:p w14:paraId="6AC9D901">
            <w:pPr>
              <w:widowControl/>
              <w:jc w:val="both"/>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16" w:type="dxa"/>
            <w:vAlign w:val="top"/>
          </w:tcPr>
          <w:p w14:paraId="710523F7">
            <w:pPr>
              <w:widowControl/>
              <w:jc w:val="both"/>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top"/>
          </w:tcPr>
          <w:p w14:paraId="2656D231">
            <w:pPr>
              <w:widowControl/>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en-US" w:bidi="ar-SA"/>
              </w:rPr>
              <w:t>数字教材出版</w:t>
            </w:r>
          </w:p>
        </w:tc>
        <w:tc>
          <w:tcPr>
            <w:tcW w:w="7759" w:type="dxa"/>
            <w:shd w:val="clear" w:color="auto" w:fill="auto"/>
            <w:noWrap/>
            <w:vAlign w:val="top"/>
          </w:tcPr>
          <w:p w14:paraId="7C5C576A">
            <w:pPr>
              <w:pStyle w:val="42"/>
              <w:spacing w:line="218" w:lineRule="auto"/>
              <w:ind w:left="10" w:leftChars="0"/>
              <w:rPr>
                <w:rFonts w:hint="eastAsia" w:cs="Times New Roman"/>
                <w:sz w:val="21"/>
                <w:szCs w:val="21"/>
                <w:lang w:val="en-US" w:eastAsia="zh-CN"/>
              </w:rPr>
            </w:pPr>
            <w:r>
              <w:rPr>
                <w:rFonts w:hint="eastAsia" w:cs="Times New Roman"/>
                <w:sz w:val="21"/>
                <w:szCs w:val="21"/>
              </w:rPr>
              <w:t>1.</w:t>
            </w:r>
            <w:r>
              <w:rPr>
                <w:rFonts w:hint="eastAsia" w:cs="Times New Roman"/>
                <w:sz w:val="21"/>
                <w:szCs w:val="21"/>
                <w:lang w:val="en-US" w:eastAsia="zh-CN"/>
              </w:rPr>
              <w:t>采购人</w:t>
            </w:r>
            <w:r>
              <w:rPr>
                <w:rFonts w:hint="eastAsia" w:cs="Times New Roman"/>
                <w:sz w:val="21"/>
                <w:szCs w:val="21"/>
              </w:rPr>
              <w:t>在数字教材</w:t>
            </w:r>
            <w:r>
              <w:rPr>
                <w:rFonts w:hint="eastAsia" w:cs="Times New Roman"/>
                <w:sz w:val="21"/>
                <w:szCs w:val="21"/>
                <w:lang w:val="en-US" w:eastAsia="zh-CN"/>
              </w:rPr>
              <w:t>平台</w:t>
            </w:r>
            <w:r>
              <w:rPr>
                <w:rFonts w:hint="eastAsia" w:cs="Times New Roman"/>
                <w:sz w:val="21"/>
                <w:szCs w:val="21"/>
              </w:rPr>
              <w:t>编辑器中完成数字教材稿件的提交</w:t>
            </w:r>
            <w:r>
              <w:rPr>
                <w:rFonts w:hint="eastAsia" w:cs="Times New Roman"/>
                <w:sz w:val="21"/>
                <w:szCs w:val="21"/>
                <w:lang w:eastAsia="zh-CN"/>
              </w:rPr>
              <w:t>，</w:t>
            </w:r>
            <w:r>
              <w:rPr>
                <w:rFonts w:hint="eastAsia" w:cs="Times New Roman"/>
                <w:sz w:val="21"/>
                <w:szCs w:val="21"/>
                <w:lang w:val="en-US" w:eastAsia="zh-CN"/>
              </w:rPr>
              <w:t>报价人按照采购人要求对稿件（包含数字资源）进行审核。</w:t>
            </w:r>
          </w:p>
          <w:p w14:paraId="5A16691F">
            <w:pPr>
              <w:pStyle w:val="42"/>
              <w:spacing w:line="218" w:lineRule="auto"/>
              <w:ind w:left="10" w:leftChars="0"/>
              <w:rPr>
                <w:rFonts w:hint="eastAsia" w:cs="Times New Roman"/>
                <w:sz w:val="21"/>
                <w:szCs w:val="21"/>
                <w:lang w:val="en-US" w:eastAsia="zh-CN"/>
              </w:rPr>
            </w:pPr>
            <w:r>
              <w:rPr>
                <w:rFonts w:hint="eastAsia" w:cs="Times New Roman"/>
                <w:sz w:val="21"/>
                <w:szCs w:val="21"/>
              </w:rPr>
              <w:t>2.</w:t>
            </w:r>
            <w:r>
              <w:rPr>
                <w:rFonts w:hint="eastAsia" w:cs="Times New Roman"/>
                <w:sz w:val="21"/>
                <w:szCs w:val="21"/>
                <w:lang w:val="en-US" w:eastAsia="zh-CN"/>
              </w:rPr>
              <w:t>审核要求</w:t>
            </w:r>
          </w:p>
          <w:p w14:paraId="62AE0B11">
            <w:pPr>
              <w:pStyle w:val="42"/>
              <w:spacing w:line="218" w:lineRule="auto"/>
              <w:ind w:left="10" w:leftChars="0"/>
              <w:rPr>
                <w:rFonts w:hint="eastAsia" w:cs="Times New Roman"/>
                <w:sz w:val="21"/>
                <w:szCs w:val="21"/>
              </w:rPr>
            </w:pPr>
            <w:r>
              <w:rPr>
                <w:rFonts w:hint="eastAsia" w:cs="Times New Roman"/>
                <w:sz w:val="21"/>
                <w:szCs w:val="21"/>
                <w:lang w:val="en-US" w:eastAsia="zh-CN"/>
              </w:rPr>
              <w:t>（1）</w:t>
            </w:r>
            <w:r>
              <w:rPr>
                <w:rFonts w:hint="eastAsia" w:cs="Times New Roman"/>
                <w:sz w:val="21"/>
                <w:szCs w:val="21"/>
                <w:lang w:eastAsia="zh-CN"/>
              </w:rPr>
              <w:t>报价人</w:t>
            </w:r>
            <w:r>
              <w:rPr>
                <w:rFonts w:hint="eastAsia" w:cs="Times New Roman"/>
                <w:sz w:val="21"/>
                <w:szCs w:val="21"/>
                <w:lang w:val="en-US" w:eastAsia="zh-CN"/>
              </w:rPr>
              <w:t>须对</w:t>
            </w:r>
            <w:r>
              <w:rPr>
                <w:rFonts w:hint="eastAsia" w:cs="Times New Roman"/>
                <w:sz w:val="21"/>
                <w:szCs w:val="21"/>
              </w:rPr>
              <w:t>书稿全文</w:t>
            </w:r>
            <w:r>
              <w:rPr>
                <w:rFonts w:hint="eastAsia" w:cs="Times New Roman"/>
                <w:sz w:val="21"/>
                <w:szCs w:val="21"/>
                <w:lang w:val="en-US" w:eastAsia="zh-CN"/>
              </w:rPr>
              <w:t>进行包含但不限于核实稿件</w:t>
            </w:r>
            <w:r>
              <w:rPr>
                <w:rFonts w:hint="eastAsia" w:cs="Times New Roman"/>
                <w:sz w:val="21"/>
                <w:szCs w:val="21"/>
              </w:rPr>
              <w:t>是否符合国家出版范围</w:t>
            </w:r>
            <w:r>
              <w:rPr>
                <w:rFonts w:hint="eastAsia" w:cs="Times New Roman"/>
                <w:sz w:val="21"/>
                <w:szCs w:val="21"/>
                <w:lang w:eastAsia="zh-CN"/>
              </w:rPr>
              <w:t>、</w:t>
            </w:r>
            <w:r>
              <w:rPr>
                <w:rFonts w:hint="eastAsia" w:cs="Times New Roman"/>
                <w:sz w:val="21"/>
                <w:szCs w:val="21"/>
              </w:rPr>
              <w:t>排除含有不符合出版法律法规的内容</w:t>
            </w:r>
            <w:r>
              <w:rPr>
                <w:rFonts w:hint="eastAsia" w:cs="Times New Roman"/>
                <w:sz w:val="21"/>
                <w:szCs w:val="21"/>
                <w:lang w:eastAsia="zh-CN"/>
              </w:rPr>
              <w:t>、</w:t>
            </w:r>
            <w:r>
              <w:rPr>
                <w:rFonts w:hint="eastAsia" w:cs="Times New Roman"/>
                <w:sz w:val="21"/>
                <w:szCs w:val="21"/>
              </w:rPr>
              <w:t>改正稿件中的错误（如错别字、病句）</w:t>
            </w:r>
            <w:r>
              <w:rPr>
                <w:rFonts w:hint="eastAsia" w:cs="Times New Roman"/>
                <w:sz w:val="21"/>
                <w:szCs w:val="21"/>
                <w:lang w:eastAsia="zh-CN"/>
              </w:rPr>
              <w:t>、</w:t>
            </w:r>
            <w:r>
              <w:rPr>
                <w:rFonts w:hint="eastAsia" w:cs="Times New Roman"/>
                <w:sz w:val="21"/>
                <w:szCs w:val="21"/>
              </w:rPr>
              <w:t>对存在问题稿件进行修改和补充</w:t>
            </w:r>
            <w:r>
              <w:rPr>
                <w:rFonts w:hint="eastAsia" w:cs="Times New Roman"/>
                <w:sz w:val="21"/>
                <w:szCs w:val="21"/>
                <w:lang w:eastAsia="zh-CN"/>
              </w:rPr>
              <w:t>的</w:t>
            </w:r>
            <w:r>
              <w:rPr>
                <w:rFonts w:hint="eastAsia" w:cs="Times New Roman"/>
                <w:sz w:val="21"/>
                <w:szCs w:val="21"/>
                <w:lang w:val="en-US" w:eastAsia="zh-CN"/>
              </w:rPr>
              <w:t>审校工作</w:t>
            </w:r>
            <w:r>
              <w:rPr>
                <w:rFonts w:hint="eastAsia" w:cs="Times New Roman"/>
                <w:sz w:val="21"/>
                <w:szCs w:val="21"/>
              </w:rPr>
              <w:t>。</w:t>
            </w:r>
          </w:p>
          <w:p w14:paraId="6E9710A8">
            <w:pPr>
              <w:pStyle w:val="42"/>
              <w:spacing w:line="218" w:lineRule="auto"/>
              <w:ind w:left="10" w:leftChars="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）报价人</w:t>
            </w:r>
            <w:r>
              <w:rPr>
                <w:rFonts w:hint="eastAsia" w:cs="Times New Roman"/>
                <w:sz w:val="21"/>
                <w:szCs w:val="21"/>
              </w:rPr>
              <w:t>组织审校编辑</w:t>
            </w:r>
            <w:r>
              <w:rPr>
                <w:rFonts w:hint="eastAsia" w:cs="Times New Roman"/>
                <w:sz w:val="21"/>
                <w:szCs w:val="21"/>
                <w:lang w:eastAsia="zh-CN"/>
              </w:rPr>
              <w:t>，</w:t>
            </w:r>
            <w:r>
              <w:rPr>
                <w:rFonts w:hint="eastAsia" w:cs="Times New Roman"/>
                <w:sz w:val="21"/>
                <w:szCs w:val="21"/>
              </w:rPr>
              <w:t>将校样</w:t>
            </w:r>
            <w:r>
              <w:rPr>
                <w:rFonts w:hint="eastAsia" w:cs="Times New Roman"/>
                <w:sz w:val="21"/>
                <w:szCs w:val="21"/>
                <w:lang w:val="en-US" w:eastAsia="zh-CN"/>
              </w:rPr>
              <w:t>与</w:t>
            </w:r>
            <w:r>
              <w:rPr>
                <w:rFonts w:hint="eastAsia" w:cs="Times New Roman"/>
                <w:sz w:val="21"/>
                <w:szCs w:val="21"/>
              </w:rPr>
              <w:t>原稿逐字逐句比照，通过查找两者异同的方法，发现并改正录排错漏。保证原稿不错、不漏地转换成数字教材内容。</w:t>
            </w:r>
          </w:p>
          <w:p w14:paraId="246E6745">
            <w:pPr>
              <w:pStyle w:val="42"/>
              <w:spacing w:line="218" w:lineRule="auto"/>
              <w:ind w:left="10" w:leftChars="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）报价人</w:t>
            </w:r>
            <w:r>
              <w:rPr>
                <w:rFonts w:hint="eastAsia" w:cs="Times New Roman"/>
                <w:sz w:val="21"/>
                <w:szCs w:val="21"/>
              </w:rPr>
              <w:t>对稿件（包含数字资源）进行内容三审（初审、复审、终审）三校（初校、二校、三校），保证稿件和数字资源的政治导向正确及内容的专业性。确保稿件和资源内容符合数字教材平台的技术参数要求（包括：对文字稿中的图片、表格形式进行优化，对数字资源中的音、视频、二维动画、三维模型等格式进行优化转换）。</w:t>
            </w:r>
          </w:p>
          <w:p w14:paraId="0BBDED95">
            <w:pPr>
              <w:pStyle w:val="42"/>
              <w:spacing w:line="218" w:lineRule="auto"/>
              <w:ind w:left="10" w:leftChars="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4</w:t>
            </w:r>
            <w:r>
              <w:rPr>
                <w:rFonts w:hint="eastAsia" w:cs="Times New Roman"/>
                <w:sz w:val="21"/>
                <w:szCs w:val="21"/>
                <w:lang w:eastAsia="zh-CN"/>
              </w:rPr>
              <w:t>）</w:t>
            </w:r>
            <w:r>
              <w:rPr>
                <w:rFonts w:hint="eastAsia" w:cs="Times New Roman"/>
                <w:sz w:val="21"/>
                <w:szCs w:val="21"/>
                <w:lang w:val="en-US" w:eastAsia="zh-CN"/>
              </w:rPr>
              <w:t>本项目数字教材每万字符（字 / 字符）</w:t>
            </w:r>
            <w:r>
              <w:rPr>
                <w:rFonts w:hint="eastAsia" w:cs="Times New Roman"/>
                <w:sz w:val="21"/>
                <w:szCs w:val="21"/>
              </w:rPr>
              <w:t>差错率不超过万分之一。</w:t>
            </w:r>
          </w:p>
          <w:p w14:paraId="6EC05299">
            <w:pPr>
              <w:pStyle w:val="42"/>
              <w:spacing w:line="218" w:lineRule="auto"/>
              <w:ind w:left="10" w:leftChars="0"/>
              <w:rPr>
                <w:rFonts w:hint="default" w:cs="Times New Roman"/>
                <w:sz w:val="21"/>
                <w:szCs w:val="21"/>
                <w:lang w:val="en-US" w:eastAsia="zh-CN"/>
              </w:rPr>
            </w:pPr>
            <w:r>
              <w:rPr>
                <w:rFonts w:hint="eastAsia" w:cs="Times New Roman"/>
                <w:sz w:val="21"/>
                <w:szCs w:val="21"/>
                <w:lang w:val="en-US" w:eastAsia="zh-CN"/>
              </w:rPr>
              <w:t>3.</w:t>
            </w:r>
            <w:r>
              <w:rPr>
                <w:rFonts w:hint="eastAsia" w:cs="Times New Roman"/>
                <w:sz w:val="21"/>
                <w:szCs w:val="21"/>
              </w:rPr>
              <w:t>三审结束后</w:t>
            </w:r>
            <w:r>
              <w:rPr>
                <w:rFonts w:hint="eastAsia" w:cs="Times New Roman"/>
                <w:sz w:val="21"/>
                <w:szCs w:val="21"/>
                <w:lang w:eastAsia="zh-CN"/>
              </w:rPr>
              <w:t>报价人</w:t>
            </w:r>
            <w:r>
              <w:rPr>
                <w:rFonts w:hint="eastAsia" w:cs="Times New Roman"/>
                <w:sz w:val="21"/>
                <w:szCs w:val="21"/>
                <w:lang w:val="en-US" w:eastAsia="zh-CN"/>
              </w:rPr>
              <w:t>免费</w:t>
            </w:r>
            <w:r>
              <w:rPr>
                <w:rFonts w:hint="eastAsia" w:cs="Times New Roman"/>
                <w:sz w:val="21"/>
                <w:szCs w:val="21"/>
              </w:rPr>
              <w:t>进行电子出版物书号申领，并在国家认可的正规出版社数字出版，获得正式ISBN号，出版后提供数字教材出版证明文件</w:t>
            </w:r>
            <w:r>
              <w:rPr>
                <w:rFonts w:hint="eastAsia" w:cs="Times New Roman"/>
                <w:sz w:val="21"/>
                <w:szCs w:val="21"/>
                <w:lang w:val="en-US" w:eastAsia="zh-CN"/>
              </w:rPr>
              <w:t>并配备</w:t>
            </w:r>
            <w:r>
              <w:rPr>
                <w:rFonts w:hint="eastAsia" w:cs="Times New Roman"/>
                <w:sz w:val="21"/>
                <w:szCs w:val="21"/>
              </w:rPr>
              <w:t>技术人员</w:t>
            </w:r>
            <w:r>
              <w:rPr>
                <w:rFonts w:hint="eastAsia" w:cs="Times New Roman"/>
                <w:sz w:val="21"/>
                <w:szCs w:val="21"/>
                <w:lang w:val="en-US" w:eastAsia="zh-CN"/>
              </w:rPr>
              <w:t>协助采购人</w:t>
            </w:r>
            <w:r>
              <w:rPr>
                <w:rFonts w:hint="eastAsia" w:cs="Times New Roman"/>
                <w:sz w:val="21"/>
                <w:szCs w:val="21"/>
              </w:rPr>
              <w:t>完成成果申报工作。</w:t>
            </w:r>
          </w:p>
        </w:tc>
        <w:tc>
          <w:tcPr>
            <w:tcW w:w="375" w:type="dxa"/>
            <w:shd w:val="clear" w:color="auto" w:fill="auto"/>
            <w:noWrap/>
            <w:vAlign w:val="top"/>
          </w:tcPr>
          <w:p w14:paraId="1AB08FDC">
            <w:pPr>
              <w:widowControl/>
              <w:jc w:val="both"/>
              <w:rPr>
                <w:rFonts w:ascii="Arial" w:hAnsi="Arial" w:cs="Arial"/>
                <w:color w:val="auto"/>
                <w:kern w:val="0"/>
                <w:szCs w:val="21"/>
              </w:rPr>
            </w:pPr>
            <w:r>
              <w:rPr>
                <w:rFonts w:hint="eastAsia" w:ascii="Arial" w:hAnsi="Arial" w:cs="Arial"/>
                <w:color w:val="auto"/>
                <w:kern w:val="0"/>
                <w:szCs w:val="21"/>
                <w:lang w:val="en-US" w:eastAsia="zh-CN"/>
              </w:rPr>
              <w:t>1</w:t>
            </w:r>
          </w:p>
        </w:tc>
        <w:tc>
          <w:tcPr>
            <w:tcW w:w="465" w:type="dxa"/>
            <w:shd w:val="clear" w:color="auto" w:fill="auto"/>
            <w:noWrap/>
            <w:vAlign w:val="top"/>
          </w:tcPr>
          <w:p w14:paraId="2339F74B">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部</w:t>
            </w:r>
          </w:p>
        </w:tc>
      </w:tr>
      <w:tr w14:paraId="7391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16" w:type="dxa"/>
            <w:vAlign w:val="top"/>
          </w:tcPr>
          <w:p w14:paraId="7782FEF0">
            <w:pPr>
              <w:widowControl/>
              <w:jc w:val="both"/>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2</w:t>
            </w:r>
          </w:p>
        </w:tc>
        <w:tc>
          <w:tcPr>
            <w:tcW w:w="851" w:type="dxa"/>
            <w:shd w:val="clear" w:color="auto" w:fill="auto"/>
            <w:noWrap/>
            <w:vAlign w:val="top"/>
          </w:tcPr>
          <w:p w14:paraId="7BB61D3D">
            <w:pPr>
              <w:widowControl/>
              <w:jc w:val="both"/>
              <w:rPr>
                <w:rFonts w:hint="eastAsia" w:ascii="宋体" w:hAnsi="宋体" w:eastAsia="宋体" w:cs="Times New Roman"/>
                <w:kern w:val="2"/>
                <w:sz w:val="21"/>
                <w:szCs w:val="21"/>
                <w:lang w:val="en-US" w:eastAsia="en-US" w:bidi="ar-SA"/>
              </w:rPr>
            </w:pPr>
            <w:r>
              <w:rPr>
                <w:rFonts w:hint="eastAsia" w:ascii="宋体" w:hAnsi="宋体" w:eastAsia="宋体" w:cs="Times New Roman"/>
                <w:kern w:val="2"/>
                <w:sz w:val="21"/>
                <w:szCs w:val="21"/>
                <w:lang w:val="en-US" w:eastAsia="zh-CN" w:bidi="ar-SA"/>
              </w:rPr>
              <w:t>数字教材平台</w:t>
            </w:r>
          </w:p>
        </w:tc>
        <w:tc>
          <w:tcPr>
            <w:tcW w:w="7759" w:type="dxa"/>
            <w:shd w:val="clear" w:color="auto" w:fill="auto"/>
            <w:noWrap/>
            <w:vAlign w:val="top"/>
          </w:tcPr>
          <w:p w14:paraId="0B9585D8">
            <w:pPr>
              <w:pStyle w:val="42"/>
              <w:spacing w:line="218" w:lineRule="auto"/>
              <w:ind w:left="10" w:leftChars="0"/>
              <w:rPr>
                <w:rFonts w:hint="eastAsia" w:cs="Times New Roman"/>
                <w:sz w:val="21"/>
                <w:szCs w:val="21"/>
                <w:lang w:val="en-US" w:eastAsia="zh-CN"/>
              </w:rPr>
            </w:pPr>
            <w:r>
              <w:rPr>
                <w:rFonts w:hint="eastAsia" w:cs="Times New Roman"/>
                <w:sz w:val="21"/>
                <w:szCs w:val="21"/>
                <w:lang w:val="en-US" w:eastAsia="zh-CN"/>
              </w:rPr>
              <w:t>搭载的</w:t>
            </w:r>
            <w:r>
              <w:rPr>
                <w:rFonts w:hint="eastAsia" w:cs="Times New Roman"/>
                <w:sz w:val="21"/>
                <w:szCs w:val="21"/>
                <w:highlight w:val="none"/>
                <w:lang w:val="en-US" w:eastAsia="zh-CN"/>
              </w:rPr>
              <w:t>数字教材平台软件为成品软件</w:t>
            </w:r>
            <w:r>
              <w:rPr>
                <w:rFonts w:hint="eastAsia" w:cs="Times New Roman"/>
                <w:b/>
                <w:bCs/>
                <w:sz w:val="21"/>
                <w:szCs w:val="21"/>
              </w:rPr>
              <w:t>（报价时</w:t>
            </w:r>
            <w:r>
              <w:rPr>
                <w:rFonts w:hint="eastAsia" w:cs="Times New Roman"/>
                <w:b/>
                <w:bCs/>
                <w:sz w:val="21"/>
                <w:szCs w:val="21"/>
                <w:lang w:val="en-US" w:eastAsia="zh-CN"/>
              </w:rPr>
              <w:t>须在报价表中</w:t>
            </w:r>
            <w:r>
              <w:rPr>
                <w:rFonts w:hint="eastAsia" w:cs="Times New Roman"/>
                <w:b/>
                <w:bCs/>
                <w:sz w:val="21"/>
                <w:szCs w:val="21"/>
              </w:rPr>
              <w:t>提供</w:t>
            </w:r>
            <w:r>
              <w:rPr>
                <w:rFonts w:hint="eastAsia" w:cs="Times New Roman"/>
                <w:b/>
                <w:bCs/>
                <w:sz w:val="21"/>
                <w:szCs w:val="21"/>
                <w:highlight w:val="none"/>
                <w:lang w:val="en-US" w:eastAsia="zh-CN"/>
              </w:rPr>
              <w:t>该平台的品牌、型号</w:t>
            </w:r>
            <w:r>
              <w:rPr>
                <w:rFonts w:hint="eastAsia" w:cs="Times New Roman"/>
                <w:b/>
                <w:bCs/>
                <w:sz w:val="21"/>
                <w:szCs w:val="21"/>
                <w:lang w:eastAsia="zh-CN"/>
              </w:rPr>
              <w:t>，</w:t>
            </w:r>
            <w:r>
              <w:rPr>
                <w:rFonts w:hint="eastAsia" w:cs="Times New Roman"/>
                <w:b/>
                <w:bCs/>
                <w:sz w:val="21"/>
                <w:szCs w:val="21"/>
              </w:rPr>
              <w:t>如因提供材料</w:t>
            </w:r>
            <w:r>
              <w:rPr>
                <w:rFonts w:hint="eastAsia" w:cs="Times New Roman"/>
                <w:b/>
                <w:bCs/>
                <w:sz w:val="21"/>
                <w:szCs w:val="21"/>
                <w:lang w:val="en-US" w:eastAsia="zh-CN"/>
              </w:rPr>
              <w:t>不足</w:t>
            </w:r>
            <w:r>
              <w:rPr>
                <w:rFonts w:hint="eastAsia" w:cs="Times New Roman"/>
                <w:b/>
                <w:bCs/>
                <w:sz w:val="21"/>
                <w:szCs w:val="21"/>
              </w:rPr>
              <w:t>导致被误读、漏读或者查找不到相关内容的，由此引发的后果由报价人自行承担）</w:t>
            </w:r>
            <w:r>
              <w:rPr>
                <w:rFonts w:hint="eastAsia" w:ascii="宋体" w:hAnsi="宋体" w:eastAsia="宋体" w:cs="Times New Roman"/>
                <w:kern w:val="2"/>
                <w:sz w:val="21"/>
                <w:szCs w:val="21"/>
                <w:lang w:val="en-US" w:eastAsia="zh-CN" w:bidi="ar-SA"/>
              </w:rPr>
              <w:t>免费提供app、小程序等方式加载</w:t>
            </w:r>
            <w:r>
              <w:rPr>
                <w:rFonts w:hint="eastAsia" w:cs="Times New Roman"/>
                <w:kern w:val="2"/>
                <w:sz w:val="21"/>
                <w:szCs w:val="21"/>
                <w:lang w:val="en-US" w:eastAsia="zh-CN" w:bidi="ar-SA"/>
              </w:rPr>
              <w:t>、</w:t>
            </w:r>
            <w:r>
              <w:rPr>
                <w:rFonts w:hint="eastAsia" w:cs="Times New Roman"/>
                <w:sz w:val="21"/>
                <w:szCs w:val="21"/>
              </w:rPr>
              <w:t>阅读</w:t>
            </w:r>
            <w:r>
              <w:rPr>
                <w:rFonts w:hint="eastAsia" w:ascii="宋体" w:hAnsi="宋体" w:eastAsia="宋体" w:cs="Times New Roman"/>
                <w:kern w:val="2"/>
                <w:sz w:val="21"/>
                <w:szCs w:val="21"/>
                <w:lang w:val="en-US" w:eastAsia="zh-CN" w:bidi="ar-SA"/>
              </w:rPr>
              <w:t>数字教材</w:t>
            </w:r>
            <w:r>
              <w:rPr>
                <w:rFonts w:hint="eastAsia" w:cs="Times New Roman"/>
                <w:sz w:val="21"/>
                <w:szCs w:val="21"/>
                <w:lang w:eastAsia="zh-CN"/>
              </w:rPr>
              <w:t>，</w:t>
            </w:r>
            <w:r>
              <w:rPr>
                <w:rFonts w:hint="eastAsia" w:cs="Times New Roman"/>
                <w:sz w:val="21"/>
                <w:szCs w:val="21"/>
              </w:rPr>
              <w:t>使用互动教学功能</w:t>
            </w:r>
            <w:r>
              <w:rPr>
                <w:rFonts w:hint="eastAsia" w:cs="Times New Roman"/>
                <w:sz w:val="21"/>
                <w:szCs w:val="21"/>
                <w:lang w:eastAsia="zh-CN"/>
              </w:rPr>
              <w:t>。</w:t>
            </w:r>
            <w:r>
              <w:rPr>
                <w:rFonts w:hint="eastAsia" w:cs="Times New Roman"/>
                <w:sz w:val="21"/>
                <w:szCs w:val="21"/>
              </w:rPr>
              <w:t>支持</w:t>
            </w:r>
            <w:r>
              <w:rPr>
                <w:rFonts w:hint="eastAsia" w:cs="Times New Roman"/>
                <w:sz w:val="21"/>
                <w:szCs w:val="21"/>
                <w:lang w:val="en-US" w:eastAsia="zh-CN"/>
              </w:rPr>
              <w:t>主流</w:t>
            </w:r>
            <w:r>
              <w:rPr>
                <w:rFonts w:hint="eastAsia" w:cs="Times New Roman"/>
                <w:sz w:val="21"/>
                <w:szCs w:val="21"/>
              </w:rPr>
              <w:t>浏览器</w:t>
            </w:r>
            <w:r>
              <w:rPr>
                <w:rFonts w:hint="eastAsia" w:cs="Times New Roman"/>
                <w:sz w:val="21"/>
                <w:szCs w:val="21"/>
                <w:lang w:eastAsia="zh-CN"/>
              </w:rPr>
              <w:t>、</w:t>
            </w:r>
            <w:r>
              <w:rPr>
                <w:rFonts w:hint="eastAsia" w:cs="Times New Roman"/>
                <w:sz w:val="21"/>
                <w:szCs w:val="21"/>
              </w:rPr>
              <w:t>手机、平板</w:t>
            </w:r>
            <w:r>
              <w:rPr>
                <w:rFonts w:hint="eastAsia" w:cs="Times New Roman"/>
                <w:sz w:val="21"/>
                <w:szCs w:val="21"/>
                <w:lang w:val="en-US" w:eastAsia="zh-CN"/>
              </w:rPr>
              <w:t>安装</w:t>
            </w:r>
            <w:r>
              <w:rPr>
                <w:rFonts w:hint="eastAsia" w:cs="Times New Roman"/>
                <w:sz w:val="21"/>
                <w:szCs w:val="21"/>
              </w:rPr>
              <w:t>客户端App</w:t>
            </w:r>
            <w:r>
              <w:rPr>
                <w:rFonts w:hint="eastAsia" w:cs="Times New Roman"/>
                <w:sz w:val="21"/>
                <w:szCs w:val="21"/>
                <w:lang w:val="en-US" w:eastAsia="zh-CN"/>
              </w:rPr>
              <w:t>并</w:t>
            </w:r>
            <w:r>
              <w:rPr>
                <w:rFonts w:hint="eastAsia" w:cs="Times New Roman"/>
                <w:sz w:val="21"/>
                <w:szCs w:val="21"/>
              </w:rPr>
              <w:t>访问使用全部功能</w:t>
            </w:r>
            <w:r>
              <w:rPr>
                <w:rFonts w:hint="eastAsia" w:cs="Times New Roman"/>
                <w:sz w:val="21"/>
                <w:szCs w:val="21"/>
                <w:lang w:eastAsia="zh-CN"/>
              </w:rPr>
              <w:t>，</w:t>
            </w:r>
            <w:r>
              <w:rPr>
                <w:rFonts w:hint="eastAsia" w:cs="Times New Roman"/>
                <w:sz w:val="21"/>
                <w:szCs w:val="21"/>
                <w:lang w:val="en-US" w:eastAsia="zh-CN"/>
              </w:rPr>
              <w:t>各</w:t>
            </w:r>
            <w:r>
              <w:rPr>
                <w:rFonts w:hint="eastAsia" w:cs="Times New Roman"/>
                <w:sz w:val="21"/>
                <w:szCs w:val="21"/>
              </w:rPr>
              <w:t>终端数据互通</w:t>
            </w:r>
            <w:r>
              <w:rPr>
                <w:rFonts w:hint="eastAsia" w:cs="Times New Roman"/>
                <w:sz w:val="21"/>
                <w:szCs w:val="21"/>
                <w:lang w:eastAsia="zh-CN"/>
              </w:rPr>
              <w:t>。</w:t>
            </w:r>
          </w:p>
          <w:p w14:paraId="4EAA0338">
            <w:pPr>
              <w:pStyle w:val="42"/>
              <w:numPr>
                <w:ilvl w:val="0"/>
                <w:numId w:val="2"/>
              </w:numPr>
              <w:spacing w:line="218" w:lineRule="auto"/>
              <w:ind w:left="10" w:leftChars="0"/>
              <w:rPr>
                <w:rFonts w:hint="eastAsia" w:cs="Times New Roman"/>
                <w:b/>
                <w:bCs/>
                <w:sz w:val="21"/>
                <w:szCs w:val="21"/>
              </w:rPr>
            </w:pPr>
            <w:r>
              <w:rPr>
                <w:rFonts w:hint="eastAsia" w:cs="Times New Roman"/>
                <w:b/>
                <w:bCs/>
                <w:sz w:val="21"/>
                <w:szCs w:val="21"/>
              </w:rPr>
              <w:t>编写功能</w:t>
            </w:r>
          </w:p>
          <w:p w14:paraId="180EFA75">
            <w:pPr>
              <w:pStyle w:val="42"/>
              <w:numPr>
                <w:ilvl w:val="0"/>
                <w:numId w:val="0"/>
              </w:numPr>
              <w:spacing w:line="218" w:lineRule="auto"/>
              <w:rPr>
                <w:rFonts w:hint="eastAsia" w:cs="Times New Roman"/>
                <w:sz w:val="21"/>
                <w:szCs w:val="21"/>
              </w:rPr>
            </w:pPr>
            <w:r>
              <w:rPr>
                <w:rFonts w:hint="eastAsia" w:cs="Times New Roman"/>
                <w:sz w:val="21"/>
                <w:szCs w:val="21"/>
              </w:rPr>
              <w:t>（1）具有教材即时编写创作功能，</w:t>
            </w:r>
            <w:r>
              <w:rPr>
                <w:rFonts w:hint="eastAsia" w:cs="Times New Roman"/>
                <w:sz w:val="21"/>
                <w:szCs w:val="21"/>
                <w:lang w:val="en-US" w:eastAsia="zh-CN"/>
              </w:rPr>
              <w:t>同时在线</w:t>
            </w:r>
            <w:r>
              <w:rPr>
                <w:rFonts w:hint="eastAsia" w:cs="Times New Roman"/>
                <w:sz w:val="21"/>
                <w:szCs w:val="21"/>
              </w:rPr>
              <w:t>编写</w:t>
            </w:r>
            <w:r>
              <w:rPr>
                <w:rFonts w:hint="eastAsia" w:cs="Times New Roman"/>
                <w:sz w:val="21"/>
                <w:szCs w:val="21"/>
                <w:lang w:val="en-US" w:eastAsia="zh-CN"/>
              </w:rPr>
              <w:t>人数≥5人</w:t>
            </w:r>
            <w:r>
              <w:rPr>
                <w:rFonts w:hint="eastAsia" w:cs="Times New Roman"/>
                <w:sz w:val="21"/>
                <w:szCs w:val="21"/>
              </w:rPr>
              <w:t>；</w:t>
            </w:r>
          </w:p>
          <w:p w14:paraId="7DF53C25">
            <w:pPr>
              <w:pStyle w:val="42"/>
              <w:spacing w:line="218" w:lineRule="auto"/>
              <w:ind w:left="10" w:leftChars="0"/>
              <w:rPr>
                <w:rFonts w:hint="eastAsia" w:cs="Times New Roman"/>
                <w:sz w:val="21"/>
                <w:szCs w:val="21"/>
              </w:rPr>
            </w:pPr>
            <w:r>
              <w:rPr>
                <w:rFonts w:hint="eastAsia" w:cs="Times New Roman"/>
                <w:sz w:val="21"/>
                <w:szCs w:val="21"/>
              </w:rPr>
              <w:t>（2</w:t>
            </w:r>
            <w:r>
              <w:rPr>
                <w:rFonts w:hint="eastAsia" w:cs="Times New Roman"/>
                <w:sz w:val="21"/>
                <w:szCs w:val="21"/>
                <w:lang w:eastAsia="zh-CN"/>
              </w:rPr>
              <w:t>）</w:t>
            </w:r>
            <w:r>
              <w:rPr>
                <w:rFonts w:hint="eastAsia" w:cs="Times New Roman"/>
                <w:sz w:val="21"/>
                <w:szCs w:val="21"/>
                <w:lang w:val="en-US" w:eastAsia="zh-CN"/>
              </w:rPr>
              <w:t>具有</w:t>
            </w:r>
            <w:r>
              <w:rPr>
                <w:rFonts w:hint="eastAsia" w:cs="Times New Roman"/>
                <w:sz w:val="21"/>
                <w:szCs w:val="21"/>
              </w:rPr>
              <w:t>自主设定基本信息，如教材名称、封面、作者信息、文字介绍；</w:t>
            </w:r>
          </w:p>
          <w:p w14:paraId="3A4D76EC">
            <w:pPr>
              <w:pStyle w:val="42"/>
              <w:spacing w:line="218" w:lineRule="auto"/>
              <w:ind w:left="10" w:leftChars="0"/>
              <w:rPr>
                <w:rFonts w:hint="eastAsia" w:cs="Times New Roman"/>
                <w:sz w:val="21"/>
                <w:szCs w:val="21"/>
              </w:rPr>
            </w:pPr>
            <w:r>
              <w:rPr>
                <w:rFonts w:hint="eastAsia" w:cs="Times New Roman"/>
                <w:sz w:val="21"/>
                <w:szCs w:val="21"/>
              </w:rPr>
              <w:t>（3）平台具有在线编、审、校出版流程管控功能。</w:t>
            </w:r>
            <w:r>
              <w:rPr>
                <w:rFonts w:hint="eastAsia" w:cs="Times New Roman"/>
                <w:sz w:val="21"/>
                <w:szCs w:val="21"/>
                <w:lang w:val="en-US" w:eastAsia="zh-CN"/>
              </w:rPr>
              <w:t>后台管理人员（以下简称管理人员）</w:t>
            </w:r>
            <w:r>
              <w:rPr>
                <w:rFonts w:hint="eastAsia" w:cs="Times New Roman"/>
                <w:sz w:val="21"/>
                <w:szCs w:val="21"/>
              </w:rPr>
              <w:t>实时</w:t>
            </w:r>
            <w:r>
              <w:rPr>
                <w:rFonts w:hint="eastAsia" w:cs="Times New Roman"/>
                <w:sz w:val="21"/>
                <w:szCs w:val="21"/>
                <w:lang w:val="en-US" w:eastAsia="zh-CN"/>
              </w:rPr>
              <w:t>了解</w:t>
            </w:r>
            <w:r>
              <w:rPr>
                <w:rFonts w:hint="eastAsia" w:cs="Times New Roman"/>
                <w:sz w:val="21"/>
                <w:szCs w:val="21"/>
              </w:rPr>
              <w:t>教材出版流程</w:t>
            </w:r>
            <w:r>
              <w:rPr>
                <w:rFonts w:hint="eastAsia" w:cs="Times New Roman"/>
                <w:sz w:val="21"/>
                <w:szCs w:val="21"/>
                <w:lang w:val="en-US" w:eastAsia="zh-CN"/>
              </w:rPr>
              <w:t>及进度</w:t>
            </w:r>
            <w:r>
              <w:rPr>
                <w:rFonts w:hint="eastAsia" w:cs="Times New Roman"/>
                <w:sz w:val="21"/>
                <w:szCs w:val="21"/>
                <w:lang w:eastAsia="zh-CN"/>
              </w:rPr>
              <w:t>，</w:t>
            </w:r>
            <w:r>
              <w:rPr>
                <w:rFonts w:hint="eastAsia" w:cs="Times New Roman"/>
                <w:sz w:val="21"/>
                <w:szCs w:val="21"/>
                <w:lang w:val="en-US" w:eastAsia="zh-CN"/>
              </w:rPr>
              <w:t>可</w:t>
            </w:r>
            <w:r>
              <w:rPr>
                <w:rFonts w:hint="eastAsia" w:cs="Times New Roman"/>
                <w:sz w:val="21"/>
                <w:szCs w:val="21"/>
              </w:rPr>
              <w:t>对进行中的出版进程进行调度调整</w:t>
            </w:r>
            <w:r>
              <w:rPr>
                <w:rFonts w:hint="eastAsia" w:cs="Times New Roman"/>
                <w:sz w:val="21"/>
                <w:szCs w:val="21"/>
                <w:lang w:eastAsia="zh-CN"/>
              </w:rPr>
              <w:t>；</w:t>
            </w:r>
            <w:r>
              <w:rPr>
                <w:rFonts w:hint="eastAsia" w:cs="Times New Roman"/>
                <w:sz w:val="21"/>
                <w:szCs w:val="21"/>
                <w:lang w:val="en-US" w:eastAsia="zh-CN"/>
              </w:rPr>
              <w:t>教材每次</w:t>
            </w:r>
            <w:r>
              <w:rPr>
                <w:rFonts w:hint="eastAsia" w:cs="Times New Roman"/>
                <w:sz w:val="21"/>
                <w:szCs w:val="21"/>
              </w:rPr>
              <w:t>流转与审核</w:t>
            </w:r>
            <w:r>
              <w:rPr>
                <w:rFonts w:hint="eastAsia" w:cs="Times New Roman"/>
                <w:sz w:val="21"/>
                <w:szCs w:val="21"/>
                <w:lang w:val="en-US" w:eastAsia="zh-CN"/>
              </w:rPr>
              <w:t>有</w:t>
            </w:r>
            <w:r>
              <w:rPr>
                <w:rFonts w:hint="eastAsia" w:cs="Times New Roman"/>
                <w:sz w:val="21"/>
                <w:szCs w:val="21"/>
              </w:rPr>
              <w:t>历史</w:t>
            </w:r>
            <w:r>
              <w:rPr>
                <w:rFonts w:hint="eastAsia" w:cs="Times New Roman"/>
                <w:sz w:val="21"/>
                <w:szCs w:val="21"/>
                <w:lang w:val="en-US" w:eastAsia="zh-CN"/>
              </w:rPr>
              <w:t>文件</w:t>
            </w:r>
            <w:r>
              <w:rPr>
                <w:rFonts w:hint="eastAsia" w:cs="Times New Roman"/>
                <w:sz w:val="21"/>
                <w:szCs w:val="21"/>
              </w:rPr>
              <w:t>留存，管理人员</w:t>
            </w:r>
            <w:r>
              <w:rPr>
                <w:rFonts w:hint="eastAsia" w:cs="Times New Roman"/>
                <w:sz w:val="21"/>
                <w:szCs w:val="21"/>
                <w:lang w:val="en-US" w:eastAsia="zh-CN"/>
              </w:rPr>
              <w:t>有</w:t>
            </w:r>
            <w:r>
              <w:rPr>
                <w:rFonts w:hint="eastAsia" w:cs="Times New Roman"/>
                <w:sz w:val="21"/>
                <w:szCs w:val="21"/>
              </w:rPr>
              <w:t>回看各次审核版本</w:t>
            </w:r>
            <w:r>
              <w:rPr>
                <w:rFonts w:hint="eastAsia" w:cs="Times New Roman"/>
                <w:sz w:val="21"/>
                <w:szCs w:val="21"/>
                <w:lang w:val="en-US" w:eastAsia="zh-CN"/>
              </w:rPr>
              <w:t>权限</w:t>
            </w:r>
            <w:r>
              <w:rPr>
                <w:rFonts w:hint="eastAsia" w:cs="Times New Roman"/>
                <w:sz w:val="21"/>
                <w:szCs w:val="21"/>
              </w:rPr>
              <w:t>。审核时</w:t>
            </w:r>
            <w:r>
              <w:rPr>
                <w:rFonts w:hint="eastAsia" w:cs="Times New Roman"/>
                <w:sz w:val="21"/>
                <w:szCs w:val="21"/>
                <w:lang w:eastAsia="zh-CN"/>
              </w:rPr>
              <w:t>，</w:t>
            </w:r>
            <w:r>
              <w:rPr>
                <w:rFonts w:hint="eastAsia" w:cs="Times New Roman"/>
                <w:sz w:val="21"/>
                <w:szCs w:val="21"/>
                <w:lang w:val="en-US" w:eastAsia="zh-CN"/>
              </w:rPr>
              <w:t>管理人员</w:t>
            </w:r>
            <w:r>
              <w:rPr>
                <w:rFonts w:hint="eastAsia" w:cs="Times New Roman"/>
                <w:sz w:val="21"/>
                <w:szCs w:val="21"/>
              </w:rPr>
              <w:t>可以进行在线批注</w:t>
            </w:r>
            <w:r>
              <w:rPr>
                <w:rFonts w:hint="eastAsia" w:cs="Times New Roman"/>
                <w:sz w:val="21"/>
                <w:szCs w:val="21"/>
                <w:lang w:val="en-US" w:eastAsia="zh-CN"/>
              </w:rPr>
              <w:t>并</w:t>
            </w:r>
            <w:r>
              <w:rPr>
                <w:rFonts w:hint="eastAsia" w:cs="Times New Roman"/>
                <w:sz w:val="21"/>
                <w:szCs w:val="21"/>
              </w:rPr>
              <w:t>标记。</w:t>
            </w:r>
          </w:p>
          <w:p w14:paraId="45C26381">
            <w:pPr>
              <w:pStyle w:val="42"/>
              <w:spacing w:line="218" w:lineRule="auto"/>
              <w:ind w:left="10" w:leftChars="0"/>
              <w:rPr>
                <w:rFonts w:hint="eastAsia" w:cs="Times New Roman"/>
                <w:sz w:val="21"/>
                <w:szCs w:val="21"/>
              </w:rPr>
            </w:pPr>
            <w:r>
              <w:rPr>
                <w:rFonts w:hint="eastAsia" w:cs="Times New Roman"/>
                <w:sz w:val="21"/>
                <w:szCs w:val="21"/>
                <w:lang w:val="en-US" w:eastAsia="zh-CN"/>
              </w:rPr>
              <w:t>（4）平台</w:t>
            </w:r>
            <w:r>
              <w:rPr>
                <w:rFonts w:hint="eastAsia" w:cs="Times New Roman"/>
                <w:sz w:val="21"/>
                <w:szCs w:val="21"/>
                <w:highlight w:val="none"/>
              </w:rPr>
              <w:t>主编</w:t>
            </w:r>
            <w:r>
              <w:rPr>
                <w:rFonts w:hint="eastAsia" w:cs="Times New Roman"/>
                <w:sz w:val="21"/>
                <w:szCs w:val="21"/>
                <w:highlight w:val="none"/>
                <w:lang w:val="en-US" w:eastAsia="zh-CN"/>
              </w:rPr>
              <w:t>角色（以下简称主编）具备</w:t>
            </w:r>
            <w:r>
              <w:rPr>
                <w:rFonts w:hint="eastAsia" w:cs="Times New Roman"/>
                <w:sz w:val="21"/>
                <w:szCs w:val="21"/>
              </w:rPr>
              <w:t>管理</w:t>
            </w:r>
            <w:r>
              <w:rPr>
                <w:rFonts w:hint="eastAsia" w:cs="Times New Roman"/>
                <w:sz w:val="21"/>
                <w:szCs w:val="21"/>
                <w:lang w:val="en-US" w:eastAsia="zh-CN"/>
              </w:rPr>
              <w:t>下级角色以及</w:t>
            </w:r>
            <w:r>
              <w:rPr>
                <w:rFonts w:hint="eastAsia" w:cs="Times New Roman"/>
                <w:sz w:val="21"/>
                <w:szCs w:val="21"/>
              </w:rPr>
              <w:t>设定权限</w:t>
            </w:r>
            <w:r>
              <w:rPr>
                <w:rFonts w:hint="eastAsia" w:cs="Times New Roman"/>
                <w:sz w:val="21"/>
                <w:szCs w:val="21"/>
                <w:lang w:eastAsia="zh-CN"/>
              </w:rPr>
              <w:t>。</w:t>
            </w:r>
            <w:r>
              <w:rPr>
                <w:rFonts w:hint="eastAsia" w:cs="Times New Roman"/>
                <w:sz w:val="21"/>
                <w:szCs w:val="21"/>
              </w:rPr>
              <w:t>主编设定章节体例结构</w:t>
            </w:r>
            <w:r>
              <w:rPr>
                <w:rFonts w:hint="eastAsia" w:cs="Times New Roman"/>
                <w:sz w:val="21"/>
                <w:szCs w:val="21"/>
                <w:lang w:eastAsia="zh-CN"/>
              </w:rPr>
              <w:t>，</w:t>
            </w:r>
            <w:r>
              <w:rPr>
                <w:rFonts w:hint="eastAsia" w:cs="Times New Roman"/>
                <w:sz w:val="21"/>
                <w:szCs w:val="21"/>
              </w:rPr>
              <w:t>指派教材创作编写任务；</w:t>
            </w:r>
          </w:p>
          <w:p w14:paraId="3F5CC909">
            <w:pPr>
              <w:pStyle w:val="42"/>
              <w:spacing w:line="218" w:lineRule="auto"/>
              <w:ind w:left="10" w:leftChars="0"/>
              <w:rPr>
                <w:rFonts w:hint="eastAsia" w:cs="Times New Roman"/>
                <w:sz w:val="21"/>
                <w:szCs w:val="21"/>
                <w:highlight w:val="none"/>
              </w:rPr>
            </w:pPr>
            <w:r>
              <w:rPr>
                <w:rFonts w:hint="eastAsia" w:cs="Times New Roman"/>
                <w:sz w:val="21"/>
                <w:szCs w:val="21"/>
                <w:highlight w:val="none"/>
                <w:lang w:val="en-US" w:eastAsia="zh-CN"/>
              </w:rPr>
              <w:t>（5）具备</w:t>
            </w:r>
            <w:r>
              <w:rPr>
                <w:rFonts w:hint="eastAsia" w:cs="Times New Roman"/>
                <w:sz w:val="21"/>
                <w:szCs w:val="21"/>
                <w:highlight w:val="none"/>
              </w:rPr>
              <w:t>在线统稿</w:t>
            </w:r>
            <w:r>
              <w:rPr>
                <w:rFonts w:hint="eastAsia" w:cs="Times New Roman"/>
                <w:sz w:val="21"/>
                <w:szCs w:val="21"/>
                <w:highlight w:val="none"/>
                <w:lang w:val="en-US" w:eastAsia="zh-CN"/>
              </w:rPr>
              <w:t>功能</w:t>
            </w:r>
            <w:r>
              <w:rPr>
                <w:rFonts w:hint="eastAsia" w:cs="Times New Roman"/>
                <w:sz w:val="21"/>
                <w:szCs w:val="21"/>
                <w:highlight w:val="none"/>
              </w:rPr>
              <w:t>。</w:t>
            </w:r>
            <w:r>
              <w:rPr>
                <w:rFonts w:hint="eastAsia" w:cs="Times New Roman"/>
                <w:sz w:val="21"/>
                <w:szCs w:val="21"/>
                <w:highlight w:val="none"/>
                <w:lang w:val="en-US" w:eastAsia="zh-CN"/>
              </w:rPr>
              <w:t>各</w:t>
            </w:r>
            <w:r>
              <w:rPr>
                <w:rFonts w:hint="eastAsia" w:cs="Times New Roman"/>
                <w:sz w:val="21"/>
                <w:szCs w:val="21"/>
                <w:highlight w:val="none"/>
              </w:rPr>
              <w:t>作者创作编辑</w:t>
            </w:r>
            <w:r>
              <w:rPr>
                <w:rFonts w:hint="eastAsia" w:cs="Times New Roman"/>
                <w:sz w:val="21"/>
                <w:szCs w:val="21"/>
                <w:highlight w:val="none"/>
                <w:lang w:val="en-US" w:eastAsia="zh-CN"/>
              </w:rPr>
              <w:t>稿件</w:t>
            </w:r>
            <w:r>
              <w:rPr>
                <w:rFonts w:hint="eastAsia" w:cs="Times New Roman"/>
                <w:sz w:val="21"/>
                <w:szCs w:val="21"/>
                <w:highlight w:val="none"/>
              </w:rPr>
              <w:t>完成提交主编，主编初阅各章节稿件后统一提交</w:t>
            </w:r>
            <w:r>
              <w:rPr>
                <w:rFonts w:hint="eastAsia" w:cs="Times New Roman"/>
                <w:sz w:val="21"/>
                <w:szCs w:val="21"/>
                <w:highlight w:val="none"/>
                <w:lang w:val="en-US" w:eastAsia="zh-CN"/>
              </w:rPr>
              <w:t>报价人</w:t>
            </w:r>
            <w:r>
              <w:rPr>
                <w:rFonts w:hint="eastAsia" w:cs="Times New Roman"/>
                <w:sz w:val="21"/>
                <w:szCs w:val="21"/>
                <w:highlight w:val="none"/>
              </w:rPr>
              <w:t>进行审核</w:t>
            </w:r>
            <w:r>
              <w:rPr>
                <w:rFonts w:hint="eastAsia" w:cs="Times New Roman"/>
                <w:sz w:val="21"/>
                <w:szCs w:val="21"/>
                <w:highlight w:val="none"/>
                <w:lang w:eastAsia="zh-CN"/>
              </w:rPr>
              <w:t>。</w:t>
            </w:r>
            <w:r>
              <w:rPr>
                <w:rFonts w:hint="eastAsia" w:cs="Times New Roman"/>
                <w:sz w:val="21"/>
                <w:szCs w:val="21"/>
                <w:highlight w:val="none"/>
              </w:rPr>
              <w:t>当</w:t>
            </w:r>
            <w:r>
              <w:rPr>
                <w:rFonts w:hint="eastAsia" w:cs="Times New Roman"/>
                <w:sz w:val="21"/>
                <w:szCs w:val="21"/>
                <w:highlight w:val="none"/>
                <w:lang w:val="en-US" w:eastAsia="zh-CN"/>
              </w:rPr>
              <w:t>提交后的</w:t>
            </w:r>
            <w:r>
              <w:rPr>
                <w:rFonts w:hint="eastAsia" w:cs="Times New Roman"/>
                <w:sz w:val="21"/>
                <w:szCs w:val="21"/>
                <w:highlight w:val="none"/>
              </w:rPr>
              <w:t>教材需要修改时，</w:t>
            </w:r>
            <w:r>
              <w:rPr>
                <w:rFonts w:hint="eastAsia" w:cs="Times New Roman"/>
                <w:sz w:val="21"/>
                <w:szCs w:val="21"/>
                <w:highlight w:val="none"/>
                <w:lang w:val="en-US" w:eastAsia="zh-CN"/>
              </w:rPr>
              <w:t>报价人在</w:t>
            </w:r>
            <w:r>
              <w:rPr>
                <w:rFonts w:hint="eastAsia" w:cs="Times New Roman"/>
                <w:sz w:val="21"/>
                <w:szCs w:val="21"/>
                <w:highlight w:val="none"/>
              </w:rPr>
              <w:t>平台中将教材</w:t>
            </w:r>
            <w:r>
              <w:rPr>
                <w:rFonts w:hint="eastAsia" w:cs="Times New Roman"/>
                <w:sz w:val="21"/>
                <w:szCs w:val="21"/>
                <w:highlight w:val="none"/>
                <w:lang w:val="en-US" w:eastAsia="zh-CN"/>
              </w:rPr>
              <w:t>退</w:t>
            </w:r>
            <w:r>
              <w:rPr>
                <w:rFonts w:hint="eastAsia" w:cs="Times New Roman"/>
                <w:sz w:val="21"/>
                <w:szCs w:val="21"/>
                <w:highlight w:val="none"/>
              </w:rPr>
              <w:t>回主编及</w:t>
            </w:r>
            <w:r>
              <w:rPr>
                <w:rFonts w:hint="eastAsia" w:cs="Times New Roman"/>
                <w:strike w:val="0"/>
                <w:dstrike w:val="0"/>
                <w:sz w:val="21"/>
                <w:szCs w:val="21"/>
                <w:highlight w:val="none"/>
                <w:lang w:val="en-US" w:eastAsia="zh-CN"/>
              </w:rPr>
              <w:t>作者</w:t>
            </w:r>
            <w:r>
              <w:rPr>
                <w:rFonts w:hint="eastAsia" w:cs="Times New Roman"/>
                <w:sz w:val="21"/>
                <w:szCs w:val="21"/>
                <w:highlight w:val="none"/>
              </w:rPr>
              <w:t>再次修改</w:t>
            </w:r>
            <w:r>
              <w:rPr>
                <w:rFonts w:hint="eastAsia" w:cs="Times New Roman"/>
                <w:sz w:val="21"/>
                <w:szCs w:val="21"/>
                <w:highlight w:val="none"/>
                <w:lang w:val="en-US" w:eastAsia="zh-CN"/>
              </w:rPr>
              <w:t>并</w:t>
            </w:r>
            <w:r>
              <w:rPr>
                <w:rFonts w:hint="eastAsia" w:cs="Times New Roman"/>
                <w:strike w:val="0"/>
                <w:dstrike w:val="0"/>
                <w:sz w:val="21"/>
                <w:szCs w:val="21"/>
                <w:highlight w:val="none"/>
                <w:lang w:val="en-US" w:eastAsia="zh-CN"/>
              </w:rPr>
              <w:t>重新提交主编审核</w:t>
            </w:r>
            <w:r>
              <w:rPr>
                <w:rFonts w:hint="eastAsia" w:cs="Times New Roman"/>
                <w:sz w:val="21"/>
                <w:szCs w:val="21"/>
                <w:highlight w:val="none"/>
              </w:rPr>
              <w:t>，</w:t>
            </w:r>
            <w:r>
              <w:rPr>
                <w:rFonts w:hint="eastAsia" w:cs="Times New Roman"/>
                <w:sz w:val="21"/>
                <w:szCs w:val="21"/>
                <w:highlight w:val="none"/>
                <w:lang w:val="en-US" w:eastAsia="zh-CN"/>
              </w:rPr>
              <w:t>至教材通过报价人审核通过为止</w:t>
            </w:r>
            <w:r>
              <w:rPr>
                <w:rFonts w:hint="eastAsia" w:cs="Times New Roman"/>
                <w:strike w:val="0"/>
                <w:dstrike w:val="0"/>
                <w:sz w:val="21"/>
                <w:szCs w:val="21"/>
                <w:highlight w:val="none"/>
                <w:lang w:eastAsia="zh-CN"/>
              </w:rPr>
              <w:t>。</w:t>
            </w:r>
          </w:p>
          <w:p w14:paraId="6A7B6EDD">
            <w:pPr>
              <w:pStyle w:val="42"/>
              <w:spacing w:line="218" w:lineRule="auto"/>
              <w:ind w:left="10" w:leftChars="0"/>
              <w:rPr>
                <w:rFonts w:hint="eastAsia" w:cs="Times New Roman"/>
                <w:sz w:val="21"/>
                <w:szCs w:val="21"/>
              </w:rPr>
            </w:pPr>
            <w:r>
              <w:rPr>
                <w:rFonts w:hint="eastAsia" w:cs="Times New Roman"/>
                <w:sz w:val="21"/>
                <w:szCs w:val="21"/>
                <w:lang w:val="en-US" w:eastAsia="zh-CN"/>
              </w:rPr>
              <w:t>（6</w:t>
            </w:r>
            <w:r>
              <w:rPr>
                <w:rFonts w:hint="eastAsia" w:cs="Times New Roman"/>
                <w:sz w:val="21"/>
                <w:szCs w:val="21"/>
              </w:rPr>
              <w:t>）</w:t>
            </w:r>
            <w:r>
              <w:rPr>
                <w:rFonts w:hint="eastAsia" w:cs="Times New Roman"/>
                <w:sz w:val="21"/>
                <w:szCs w:val="21"/>
                <w:lang w:val="en-US" w:eastAsia="zh-CN"/>
              </w:rPr>
              <w:t>具</w:t>
            </w:r>
            <w:r>
              <w:rPr>
                <w:rFonts w:hint="eastAsia" w:cs="Times New Roman"/>
                <w:sz w:val="21"/>
                <w:szCs w:val="21"/>
              </w:rPr>
              <w:t>备AI大模型在线审稿功能，自动划出潜在错误，</w:t>
            </w:r>
            <w:r>
              <w:rPr>
                <w:rFonts w:hint="eastAsia" w:cs="Times New Roman"/>
                <w:sz w:val="21"/>
                <w:szCs w:val="21"/>
                <w:lang w:val="en-US" w:eastAsia="zh-CN"/>
              </w:rPr>
              <w:t>采购人</w:t>
            </w:r>
            <w:r>
              <w:rPr>
                <w:rFonts w:hint="eastAsia" w:cs="Times New Roman"/>
                <w:sz w:val="21"/>
                <w:szCs w:val="21"/>
              </w:rPr>
              <w:t>可接受/拒绝修改建议，接受之后直接完成修改。</w:t>
            </w:r>
          </w:p>
          <w:p w14:paraId="006E3300">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7</w:t>
            </w:r>
            <w:r>
              <w:rPr>
                <w:rFonts w:hint="eastAsia" w:cs="Times New Roman"/>
                <w:sz w:val="21"/>
                <w:szCs w:val="21"/>
              </w:rPr>
              <w:t>）</w:t>
            </w:r>
            <w:r>
              <w:rPr>
                <w:rFonts w:hint="eastAsia" w:cs="Times New Roman"/>
                <w:sz w:val="21"/>
                <w:szCs w:val="21"/>
                <w:lang w:val="en-US" w:eastAsia="zh-CN"/>
              </w:rPr>
              <w:t>具备</w:t>
            </w:r>
            <w:r>
              <w:rPr>
                <w:rFonts w:hint="eastAsia" w:cs="Times New Roman"/>
                <w:sz w:val="21"/>
                <w:szCs w:val="21"/>
              </w:rPr>
              <w:t>AI（人工智能）辅助编写，包括文字润色、生成教材部分内容功能；</w:t>
            </w:r>
          </w:p>
          <w:p w14:paraId="103A28AB">
            <w:pPr>
              <w:pStyle w:val="42"/>
              <w:spacing w:line="218" w:lineRule="auto"/>
              <w:ind w:left="10" w:leftChars="0"/>
              <w:rPr>
                <w:rFonts w:hint="eastAsia" w:cs="Times New Roman"/>
                <w:b/>
                <w:bCs/>
                <w:sz w:val="21"/>
                <w:szCs w:val="21"/>
              </w:rPr>
            </w:pPr>
            <w:r>
              <w:rPr>
                <w:rFonts w:hint="eastAsia" w:cs="Times New Roman"/>
                <w:sz w:val="21"/>
                <w:szCs w:val="21"/>
              </w:rPr>
              <w:t>数字教材章节支持上传图片、音视频、三维模型、图集</w:t>
            </w:r>
            <w:r>
              <w:rPr>
                <w:rFonts w:hint="eastAsia" w:cs="Times New Roman"/>
                <w:sz w:val="21"/>
                <w:szCs w:val="21"/>
                <w:lang w:eastAsia="zh-CN"/>
              </w:rPr>
              <w:t>、</w:t>
            </w:r>
            <w:r>
              <w:rPr>
                <w:rFonts w:hint="eastAsia" w:cs="Times New Roman"/>
                <w:sz w:val="21"/>
                <w:szCs w:val="21"/>
              </w:rPr>
              <w:t>插入气泡引注、PPT课件，支持PDF、Word、Excel三种文档格式；</w:t>
            </w:r>
          </w:p>
          <w:p w14:paraId="7BEC02BA">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8</w:t>
            </w:r>
            <w:r>
              <w:rPr>
                <w:rFonts w:hint="eastAsia" w:cs="Times New Roman"/>
                <w:sz w:val="21"/>
                <w:szCs w:val="21"/>
              </w:rPr>
              <w:t>）</w:t>
            </w:r>
            <w:r>
              <w:rPr>
                <w:rFonts w:hint="eastAsia" w:cs="Times New Roman"/>
                <w:sz w:val="21"/>
                <w:szCs w:val="21"/>
                <w:lang w:val="en-US" w:eastAsia="zh-CN"/>
              </w:rPr>
              <w:t>具备</w:t>
            </w:r>
            <w:r>
              <w:rPr>
                <w:rFonts w:hint="eastAsia" w:cs="Times New Roman"/>
                <w:sz w:val="21"/>
                <w:szCs w:val="21"/>
              </w:rPr>
              <w:t>预设置章节样张或模板内容</w:t>
            </w:r>
            <w:r>
              <w:rPr>
                <w:rFonts w:hint="eastAsia" w:cs="Times New Roman"/>
                <w:sz w:val="21"/>
                <w:szCs w:val="21"/>
                <w:lang w:val="en-US" w:eastAsia="zh-CN"/>
              </w:rPr>
              <w:t>功能；</w:t>
            </w:r>
            <w:r>
              <w:rPr>
                <w:rFonts w:hint="eastAsia" w:cs="Times New Roman"/>
                <w:sz w:val="21"/>
                <w:szCs w:val="21"/>
              </w:rPr>
              <w:t>支持公式可视化录入，使用LaTeX语法编写公式</w:t>
            </w:r>
            <w:r>
              <w:rPr>
                <w:rFonts w:hint="eastAsia" w:cs="Times New Roman"/>
                <w:sz w:val="21"/>
                <w:szCs w:val="21"/>
                <w:lang w:val="en-US" w:eastAsia="zh-CN"/>
              </w:rPr>
              <w:t>以及</w:t>
            </w:r>
            <w:r>
              <w:rPr>
                <w:rFonts w:hint="eastAsia" w:cs="Times New Roman"/>
                <w:sz w:val="21"/>
                <w:szCs w:val="21"/>
              </w:rPr>
              <w:t>公式截图直接转为LaTex代码；</w:t>
            </w:r>
          </w:p>
          <w:p w14:paraId="33F4B6A9">
            <w:pPr>
              <w:pStyle w:val="42"/>
              <w:spacing w:line="218" w:lineRule="auto"/>
              <w:rPr>
                <w:rFonts w:hint="eastAsia" w:cs="Times New Roman"/>
                <w:sz w:val="21"/>
                <w:szCs w:val="21"/>
              </w:rPr>
            </w:pPr>
            <w:r>
              <w:rPr>
                <w:rFonts w:hint="eastAsia" w:cs="Times New Roman"/>
                <w:sz w:val="21"/>
                <w:szCs w:val="21"/>
              </w:rPr>
              <w:t>（</w:t>
            </w:r>
            <w:r>
              <w:rPr>
                <w:rFonts w:hint="eastAsia" w:cs="Times New Roman"/>
                <w:sz w:val="21"/>
                <w:szCs w:val="21"/>
                <w:lang w:val="en-US" w:eastAsia="zh-CN"/>
              </w:rPr>
              <w:t>9</w:t>
            </w:r>
            <w:r>
              <w:rPr>
                <w:rFonts w:hint="eastAsia" w:cs="Times New Roman"/>
                <w:sz w:val="21"/>
                <w:szCs w:val="21"/>
              </w:rPr>
              <w:t>）</w:t>
            </w:r>
            <w:r>
              <w:rPr>
                <w:rFonts w:hint="eastAsia" w:cs="Times New Roman"/>
                <w:sz w:val="21"/>
                <w:szCs w:val="21"/>
                <w:lang w:val="en-US" w:eastAsia="zh-CN"/>
              </w:rPr>
              <w:t>具备</w:t>
            </w:r>
            <w:r>
              <w:rPr>
                <w:rFonts w:hint="eastAsia" w:cs="Times New Roman"/>
                <w:sz w:val="21"/>
                <w:szCs w:val="21"/>
              </w:rPr>
              <w:t>创建习题集</w:t>
            </w:r>
            <w:r>
              <w:rPr>
                <w:rFonts w:hint="eastAsia" w:cs="Times New Roman"/>
                <w:sz w:val="21"/>
                <w:szCs w:val="21"/>
                <w:lang w:val="en-US" w:eastAsia="zh-CN"/>
              </w:rPr>
              <w:t>功能</w:t>
            </w:r>
            <w:r>
              <w:rPr>
                <w:rFonts w:hint="eastAsia" w:cs="Times New Roman"/>
                <w:sz w:val="21"/>
                <w:szCs w:val="21"/>
              </w:rPr>
              <w:t>，支持单选、多选、判断、连线、排序客观题，以及问答、计算主观题；</w:t>
            </w:r>
            <w:r>
              <w:rPr>
                <w:rFonts w:hint="eastAsia" w:cs="Times New Roman"/>
                <w:sz w:val="21"/>
                <w:szCs w:val="21"/>
                <w:lang w:val="en-US" w:eastAsia="zh-CN"/>
              </w:rPr>
              <w:t>具备</w:t>
            </w:r>
            <w:r>
              <w:rPr>
                <w:rFonts w:hint="eastAsia" w:cs="Times New Roman"/>
                <w:sz w:val="21"/>
                <w:szCs w:val="21"/>
              </w:rPr>
              <w:t>表格填空题</w:t>
            </w:r>
            <w:r>
              <w:rPr>
                <w:rFonts w:hint="eastAsia" w:cs="Times New Roman"/>
                <w:sz w:val="21"/>
                <w:szCs w:val="21"/>
                <w:lang w:eastAsia="zh-CN"/>
              </w:rPr>
              <w:t>、</w:t>
            </w:r>
            <w:r>
              <w:rPr>
                <w:rFonts w:hint="eastAsia" w:cs="Times New Roman"/>
                <w:sz w:val="21"/>
                <w:szCs w:val="21"/>
              </w:rPr>
              <w:t>批量导入习题</w:t>
            </w:r>
            <w:r>
              <w:rPr>
                <w:rFonts w:hint="eastAsia" w:cs="Times New Roman"/>
                <w:sz w:val="21"/>
                <w:szCs w:val="21"/>
                <w:lang w:val="en-US" w:eastAsia="zh-CN"/>
              </w:rPr>
              <w:t>功能</w:t>
            </w:r>
            <w:r>
              <w:rPr>
                <w:rFonts w:hint="eastAsia" w:cs="Times New Roman"/>
                <w:sz w:val="21"/>
                <w:szCs w:val="21"/>
              </w:rPr>
              <w:t>；</w:t>
            </w:r>
          </w:p>
          <w:p w14:paraId="37602139">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10）</w:t>
            </w:r>
            <w:r>
              <w:rPr>
                <w:rFonts w:hint="eastAsia" w:cs="Times New Roman"/>
                <w:sz w:val="21"/>
                <w:szCs w:val="21"/>
              </w:rPr>
              <w:t>单本教材具备独有的资源库功能，</w:t>
            </w:r>
            <w:r>
              <w:rPr>
                <w:rFonts w:hint="eastAsia" w:cs="Times New Roman"/>
                <w:sz w:val="21"/>
                <w:szCs w:val="21"/>
                <w:lang w:val="en-US" w:eastAsia="zh-CN"/>
              </w:rPr>
              <w:t>采购人</w:t>
            </w:r>
            <w:r>
              <w:rPr>
                <w:rFonts w:hint="eastAsia" w:cs="Times New Roman"/>
                <w:sz w:val="21"/>
                <w:szCs w:val="21"/>
              </w:rPr>
              <w:t>上传资源</w:t>
            </w:r>
            <w:r>
              <w:rPr>
                <w:rFonts w:hint="eastAsia" w:cs="Times New Roman"/>
                <w:sz w:val="21"/>
                <w:szCs w:val="21"/>
                <w:lang w:val="en-US" w:eastAsia="zh-CN"/>
              </w:rPr>
              <w:t>能够在</w:t>
            </w:r>
            <w:r>
              <w:rPr>
                <w:rFonts w:hint="eastAsia" w:cs="Times New Roman"/>
                <w:sz w:val="21"/>
                <w:szCs w:val="21"/>
              </w:rPr>
              <w:t>资源库中集中管理</w:t>
            </w:r>
            <w:r>
              <w:rPr>
                <w:rFonts w:hint="eastAsia" w:cs="Times New Roman"/>
                <w:sz w:val="21"/>
                <w:szCs w:val="21"/>
                <w:lang w:eastAsia="zh-CN"/>
              </w:rPr>
              <w:t>。</w:t>
            </w:r>
            <w:r>
              <w:rPr>
                <w:rFonts w:hint="eastAsia" w:cs="Times New Roman"/>
                <w:sz w:val="21"/>
                <w:szCs w:val="21"/>
              </w:rPr>
              <w:t>设定</w:t>
            </w:r>
            <w:r>
              <w:rPr>
                <w:rFonts w:hint="eastAsia" w:cs="Times New Roman"/>
                <w:sz w:val="21"/>
                <w:szCs w:val="21"/>
                <w:lang w:val="en-US" w:eastAsia="zh-CN"/>
              </w:rPr>
              <w:t>文本、视频、习题等</w:t>
            </w:r>
            <w:r>
              <w:rPr>
                <w:rFonts w:hint="eastAsia" w:cs="Times New Roman"/>
                <w:sz w:val="21"/>
                <w:szCs w:val="21"/>
              </w:rPr>
              <w:t>资源</w:t>
            </w:r>
            <w:r>
              <w:rPr>
                <w:rFonts w:hint="eastAsia" w:cs="Times New Roman"/>
                <w:sz w:val="21"/>
                <w:szCs w:val="21"/>
                <w:lang w:val="en-US" w:eastAsia="zh-CN"/>
              </w:rPr>
              <w:t>作为采购人</w:t>
            </w:r>
            <w:r>
              <w:rPr>
                <w:rFonts w:hint="eastAsia" w:cs="Times New Roman"/>
                <w:sz w:val="21"/>
                <w:szCs w:val="21"/>
              </w:rPr>
              <w:t>教学专用资源</w:t>
            </w:r>
            <w:r>
              <w:rPr>
                <w:rFonts w:hint="eastAsia" w:cs="Times New Roman"/>
                <w:sz w:val="21"/>
                <w:szCs w:val="21"/>
                <w:lang w:eastAsia="zh-CN"/>
              </w:rPr>
              <w:t>。</w:t>
            </w:r>
            <w:r>
              <w:rPr>
                <w:rFonts w:hint="eastAsia" w:cs="Times New Roman"/>
                <w:sz w:val="21"/>
                <w:szCs w:val="21"/>
                <w:lang w:val="en-US" w:eastAsia="zh-CN"/>
              </w:rPr>
              <w:t>承载不超过200GB的文件，</w:t>
            </w:r>
            <w:r>
              <w:rPr>
                <w:rFonts w:hint="eastAsia" w:cs="Times New Roman"/>
                <w:sz w:val="21"/>
                <w:szCs w:val="21"/>
              </w:rPr>
              <w:t>在教材发布后仅供</w:t>
            </w:r>
            <w:r>
              <w:rPr>
                <w:rFonts w:hint="eastAsia" w:cs="Times New Roman"/>
                <w:sz w:val="21"/>
                <w:szCs w:val="21"/>
                <w:lang w:val="en-US" w:eastAsia="zh-CN"/>
              </w:rPr>
              <w:t>采购人</w:t>
            </w:r>
            <w:r>
              <w:rPr>
                <w:rFonts w:hint="eastAsia" w:cs="Times New Roman"/>
                <w:sz w:val="21"/>
                <w:szCs w:val="21"/>
              </w:rPr>
              <w:t>使用；</w:t>
            </w:r>
          </w:p>
          <w:p w14:paraId="6EF2DAB6">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11</w:t>
            </w:r>
            <w:r>
              <w:rPr>
                <w:rFonts w:hint="eastAsia" w:cs="Times New Roman"/>
                <w:sz w:val="21"/>
                <w:szCs w:val="21"/>
              </w:rPr>
              <w:t>）</w:t>
            </w:r>
            <w:r>
              <w:rPr>
                <w:rFonts w:hint="eastAsia" w:cs="Times New Roman"/>
                <w:sz w:val="21"/>
                <w:szCs w:val="21"/>
                <w:lang w:val="en-US" w:eastAsia="zh-CN"/>
              </w:rPr>
              <w:t>具备</w:t>
            </w:r>
            <w:r>
              <w:rPr>
                <w:rFonts w:hint="eastAsia" w:cs="Times New Roman"/>
                <w:sz w:val="21"/>
                <w:szCs w:val="21"/>
              </w:rPr>
              <w:t>样式库，包括标题、段落、图文，批量设定整书一级标题、二级标题、段落、引用的样式，包括字体、字号和颜色；</w:t>
            </w:r>
            <w:r>
              <w:rPr>
                <w:rFonts w:hint="eastAsia" w:cs="Times New Roman"/>
                <w:sz w:val="21"/>
                <w:szCs w:val="21"/>
                <w:lang w:val="en-US" w:eastAsia="zh-CN"/>
              </w:rPr>
              <w:t>具备</w:t>
            </w:r>
            <w:r>
              <w:rPr>
                <w:rFonts w:hint="eastAsia" w:cs="Times New Roman"/>
                <w:sz w:val="21"/>
                <w:szCs w:val="21"/>
              </w:rPr>
              <w:t>实时预览教材排版效果</w:t>
            </w:r>
            <w:r>
              <w:rPr>
                <w:rFonts w:hint="eastAsia" w:cs="Times New Roman"/>
                <w:sz w:val="21"/>
                <w:szCs w:val="21"/>
                <w:lang w:val="en-US" w:eastAsia="zh-CN"/>
              </w:rPr>
              <w:t>功能</w:t>
            </w:r>
            <w:r>
              <w:rPr>
                <w:rFonts w:hint="eastAsia" w:cs="Times New Roman"/>
                <w:sz w:val="21"/>
                <w:szCs w:val="21"/>
              </w:rPr>
              <w:t>，支持分别查看移动端、平板端和PC端</w:t>
            </w:r>
            <w:r>
              <w:rPr>
                <w:rFonts w:hint="eastAsia" w:cs="Times New Roman"/>
                <w:sz w:val="21"/>
                <w:szCs w:val="21"/>
                <w:lang w:val="en-US" w:eastAsia="zh-CN"/>
              </w:rPr>
              <w:t>排版</w:t>
            </w:r>
            <w:r>
              <w:rPr>
                <w:rFonts w:hint="eastAsia" w:cs="Times New Roman"/>
                <w:sz w:val="21"/>
                <w:szCs w:val="21"/>
              </w:rPr>
              <w:t>效果；</w:t>
            </w:r>
          </w:p>
          <w:p w14:paraId="2B31364D">
            <w:pPr>
              <w:pStyle w:val="42"/>
              <w:spacing w:line="218" w:lineRule="auto"/>
              <w:ind w:left="10" w:leftChars="0"/>
              <w:rPr>
                <w:rFonts w:hint="eastAsia" w:cs="Times New Roman"/>
                <w:sz w:val="21"/>
                <w:szCs w:val="21"/>
              </w:rPr>
            </w:pPr>
            <w:r>
              <w:rPr>
                <w:rFonts w:hint="eastAsia" w:cs="Times New Roman"/>
                <w:sz w:val="21"/>
                <w:szCs w:val="21"/>
              </w:rPr>
              <w:t>★（1</w:t>
            </w:r>
            <w:r>
              <w:rPr>
                <w:rFonts w:hint="eastAsia" w:cs="Times New Roman"/>
                <w:sz w:val="21"/>
                <w:szCs w:val="21"/>
                <w:lang w:val="en-US" w:eastAsia="zh-CN"/>
              </w:rPr>
              <w:t>2</w:t>
            </w:r>
            <w:r>
              <w:rPr>
                <w:rFonts w:hint="eastAsia" w:cs="Times New Roman"/>
                <w:sz w:val="21"/>
                <w:szCs w:val="21"/>
              </w:rPr>
              <w:t>）创作时，除基于平台进行编写外，还支持从Word或WPS导入整本书内容。导入后，可重新设定各级标题、段落的样式排版风格；</w:t>
            </w:r>
          </w:p>
          <w:p w14:paraId="6DFB2704">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13</w:t>
            </w:r>
            <w:r>
              <w:rPr>
                <w:rFonts w:hint="eastAsia" w:cs="Times New Roman"/>
                <w:sz w:val="21"/>
                <w:szCs w:val="21"/>
              </w:rPr>
              <w:t>）支持作者通过AI基于本教材内容自动生成知识图谱。可以选择构建图谱的范围是全书还是某些章节。生成知识图谱支持二次人工修改，可对节点、关系进行调整。支持节点链接教材章节、资源。</w:t>
            </w:r>
          </w:p>
          <w:p w14:paraId="7C799BC4">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14</w:t>
            </w:r>
            <w:r>
              <w:rPr>
                <w:rFonts w:hint="eastAsia" w:cs="Times New Roman"/>
                <w:sz w:val="21"/>
                <w:szCs w:val="21"/>
              </w:rPr>
              <w:t>）支持作者通过AI基于本教材内容自动生成习题。习题生成后可以保存插入至系统习题库。</w:t>
            </w:r>
          </w:p>
          <w:p w14:paraId="4E8AC884">
            <w:pPr>
              <w:pStyle w:val="42"/>
              <w:spacing w:line="218" w:lineRule="auto"/>
              <w:ind w:left="10" w:leftChars="0"/>
              <w:rPr>
                <w:rFonts w:hint="eastAsia" w:cs="Times New Roman"/>
                <w:sz w:val="21"/>
                <w:szCs w:val="21"/>
              </w:rPr>
            </w:pPr>
            <w:r>
              <w:rPr>
                <w:rFonts w:hint="eastAsia" w:cs="Times New Roman"/>
                <w:sz w:val="21"/>
                <w:szCs w:val="21"/>
              </w:rPr>
              <w:t>★（</w:t>
            </w:r>
            <w:r>
              <w:rPr>
                <w:rFonts w:hint="eastAsia" w:cs="Times New Roman"/>
                <w:sz w:val="21"/>
                <w:szCs w:val="21"/>
                <w:lang w:val="en-US" w:eastAsia="zh-CN"/>
              </w:rPr>
              <w:t>15</w:t>
            </w:r>
            <w:r>
              <w:rPr>
                <w:rFonts w:hint="eastAsia" w:cs="Times New Roman"/>
                <w:sz w:val="21"/>
                <w:szCs w:val="21"/>
              </w:rPr>
              <w:t>）支持作者通过AI基于本教材内容生成PPT课件</w:t>
            </w:r>
            <w:r>
              <w:rPr>
                <w:rFonts w:hint="eastAsia" w:cs="Times New Roman"/>
                <w:sz w:val="21"/>
                <w:szCs w:val="21"/>
                <w:lang w:eastAsia="zh-CN"/>
              </w:rPr>
              <w:t>，</w:t>
            </w:r>
            <w:r>
              <w:rPr>
                <w:rFonts w:hint="eastAsia" w:cs="Times New Roman"/>
                <w:sz w:val="21"/>
                <w:szCs w:val="21"/>
              </w:rPr>
              <w:t>课件章节范围</w:t>
            </w:r>
            <w:r>
              <w:rPr>
                <w:rFonts w:hint="eastAsia" w:cs="Times New Roman"/>
                <w:sz w:val="21"/>
                <w:szCs w:val="21"/>
                <w:lang w:val="en-US" w:eastAsia="zh-CN"/>
              </w:rPr>
              <w:t>可选</w:t>
            </w:r>
            <w:r>
              <w:rPr>
                <w:rFonts w:hint="eastAsia" w:cs="Times New Roman"/>
                <w:sz w:val="21"/>
                <w:szCs w:val="21"/>
              </w:rPr>
              <w:t>。AI生成</w:t>
            </w:r>
            <w:r>
              <w:rPr>
                <w:rFonts w:hint="eastAsia" w:cs="Times New Roman"/>
                <w:sz w:val="21"/>
                <w:szCs w:val="21"/>
                <w:lang w:val="en-US" w:eastAsia="zh-CN"/>
              </w:rPr>
              <w:t>之</w:t>
            </w:r>
            <w:r>
              <w:rPr>
                <w:rFonts w:hint="eastAsia" w:cs="Times New Roman"/>
                <w:sz w:val="21"/>
                <w:szCs w:val="21"/>
              </w:rPr>
              <w:t>后，提供PPT在线编辑功能，包括主题样式设置、排版、插入图片、文本框等</w:t>
            </w:r>
            <w:r>
              <w:rPr>
                <w:rFonts w:hint="eastAsia" w:cs="Times New Roman"/>
                <w:sz w:val="21"/>
                <w:szCs w:val="21"/>
                <w:lang w:val="en-US" w:eastAsia="zh-CN"/>
              </w:rPr>
              <w:t>并</w:t>
            </w:r>
            <w:r>
              <w:rPr>
                <w:rFonts w:hint="eastAsia" w:cs="Times New Roman"/>
                <w:sz w:val="21"/>
                <w:szCs w:val="21"/>
              </w:rPr>
              <w:t>提供</w:t>
            </w:r>
            <w:r>
              <w:rPr>
                <w:rFonts w:hint="eastAsia" w:cs="Times New Roman"/>
                <w:sz w:val="21"/>
                <w:szCs w:val="21"/>
                <w:lang w:val="en-US" w:eastAsia="zh-CN"/>
              </w:rPr>
              <w:t>不少于</w:t>
            </w:r>
            <w:r>
              <w:rPr>
                <w:rFonts w:hint="eastAsia" w:cs="Times New Roman"/>
                <w:sz w:val="21"/>
                <w:szCs w:val="21"/>
              </w:rPr>
              <w:t>10套PPT模板选择。</w:t>
            </w:r>
          </w:p>
          <w:p w14:paraId="053B596F">
            <w:pPr>
              <w:pStyle w:val="42"/>
              <w:spacing w:line="218" w:lineRule="auto"/>
              <w:ind w:left="10" w:leftChars="0"/>
              <w:rPr>
                <w:rFonts w:hint="eastAsia" w:cs="Times New Roman"/>
                <w:sz w:val="21"/>
                <w:szCs w:val="21"/>
                <w:lang w:eastAsia="zh-CN"/>
              </w:rPr>
            </w:pPr>
            <w:r>
              <w:rPr>
                <w:rFonts w:hint="eastAsia" w:cs="Times New Roman"/>
                <w:sz w:val="21"/>
                <w:szCs w:val="21"/>
              </w:rPr>
              <w:t>★</w:t>
            </w:r>
            <w:r>
              <w:rPr>
                <w:rFonts w:hint="eastAsia" w:cs="Times New Roman"/>
                <w:sz w:val="21"/>
                <w:szCs w:val="21"/>
                <w:lang w:val="en-US" w:eastAsia="zh-CN"/>
              </w:rPr>
              <w:t>（16）</w:t>
            </w:r>
            <w:r>
              <w:rPr>
                <w:rFonts w:hint="eastAsia" w:cs="Times New Roman"/>
                <w:sz w:val="21"/>
                <w:szCs w:val="21"/>
                <w:lang w:eastAsia="zh-CN"/>
              </w:rPr>
              <w:t>AI视频生成与在线视频剪辑模块。</w:t>
            </w:r>
          </w:p>
          <w:p w14:paraId="140937A0">
            <w:pPr>
              <w:pStyle w:val="42"/>
              <w:spacing w:line="218" w:lineRule="auto"/>
              <w:ind w:left="10"/>
              <w:rPr>
                <w:rFonts w:hint="eastAsia"/>
                <w:sz w:val="21"/>
                <w:szCs w:val="21"/>
                <w:lang w:eastAsia="zh-CN"/>
              </w:rPr>
            </w:pPr>
            <w:r>
              <w:rPr>
                <w:rFonts w:hint="default" w:ascii="Calibri" w:hAnsi="Calibri" w:cs="Calibri"/>
                <w:sz w:val="21"/>
                <w:szCs w:val="21"/>
                <w:lang w:eastAsia="zh-CN"/>
              </w:rPr>
              <w:t>①</w:t>
            </w:r>
            <w:r>
              <w:rPr>
                <w:rFonts w:hint="eastAsia" w:ascii="Calibri" w:hAnsi="Calibri" w:cs="Calibri"/>
                <w:sz w:val="21"/>
                <w:szCs w:val="21"/>
                <w:lang w:val="en-US" w:eastAsia="zh-CN"/>
              </w:rPr>
              <w:t>支持</w:t>
            </w:r>
            <w:r>
              <w:rPr>
                <w:sz w:val="21"/>
                <w:szCs w:val="21"/>
                <w:lang w:eastAsia="zh-CN"/>
              </w:rPr>
              <w:t>浏览器中完成剪辑、拼接、转场、调色、特效等操</w:t>
            </w:r>
            <w:r>
              <w:rPr>
                <w:spacing w:val="-1"/>
                <w:sz w:val="21"/>
                <w:szCs w:val="21"/>
                <w:lang w:eastAsia="zh-CN"/>
              </w:rPr>
              <w:t>作。</w:t>
            </w:r>
            <w:r>
              <w:rPr>
                <w:sz w:val="21"/>
                <w:szCs w:val="21"/>
                <w:lang w:eastAsia="zh-CN"/>
              </w:rPr>
              <w:t>通过文本、图像或语音指令自动生成高质量视频内容</w:t>
            </w:r>
            <w:r>
              <w:rPr>
                <w:rFonts w:hint="eastAsia"/>
                <w:sz w:val="21"/>
                <w:szCs w:val="21"/>
                <w:lang w:val="en-US" w:eastAsia="zh-CN"/>
              </w:rPr>
              <w:t>并</w:t>
            </w:r>
            <w:r>
              <w:rPr>
                <w:spacing w:val="-1"/>
                <w:sz w:val="21"/>
                <w:szCs w:val="21"/>
                <w:lang w:eastAsia="zh-CN"/>
              </w:rPr>
              <w:t>一键导入教材章节。</w:t>
            </w:r>
          </w:p>
          <w:p w14:paraId="09176F84">
            <w:pPr>
              <w:pStyle w:val="42"/>
              <w:spacing w:before="10" w:line="227" w:lineRule="auto"/>
              <w:ind w:left="10" w:right="4"/>
              <w:rPr>
                <w:rFonts w:hint="eastAsia"/>
                <w:sz w:val="21"/>
                <w:szCs w:val="21"/>
                <w:lang w:eastAsia="zh-CN"/>
              </w:rPr>
            </w:pPr>
            <w:r>
              <w:rPr>
                <w:rFonts w:hint="default" w:ascii="Calibri" w:hAnsi="Calibri" w:cs="Calibri"/>
                <w:sz w:val="21"/>
                <w:szCs w:val="21"/>
                <w:lang w:eastAsia="zh-CN"/>
              </w:rPr>
              <w:t>②</w:t>
            </w:r>
            <w:r>
              <w:rPr>
                <w:sz w:val="21"/>
                <w:szCs w:val="21"/>
                <w:lang w:eastAsia="zh-CN"/>
              </w:rPr>
              <w:t>系统内置多种智能模板，</w:t>
            </w:r>
            <w:r>
              <w:rPr>
                <w:spacing w:val="-1"/>
                <w:sz w:val="21"/>
                <w:szCs w:val="21"/>
                <w:lang w:eastAsia="zh-CN"/>
              </w:rPr>
              <w:t>支持人像换背</w:t>
            </w:r>
            <w:r>
              <w:rPr>
                <w:sz w:val="21"/>
                <w:szCs w:val="21"/>
                <w:lang w:eastAsia="zh-CN"/>
              </w:rPr>
              <w:t>景、风格迁移、语音驱动动画等AI特效</w:t>
            </w:r>
            <w:r>
              <w:rPr>
                <w:rFonts w:hint="eastAsia"/>
                <w:sz w:val="21"/>
                <w:szCs w:val="21"/>
                <w:lang w:eastAsia="zh-CN"/>
              </w:rPr>
              <w:t>，</w:t>
            </w:r>
            <w:r>
              <w:rPr>
                <w:sz w:val="21"/>
                <w:szCs w:val="21"/>
                <w:lang w:eastAsia="zh-CN"/>
              </w:rPr>
              <w:t>提供自动配音、字幕识别、背景音乐匹配等功能。</w:t>
            </w:r>
          </w:p>
          <w:p w14:paraId="09D02339">
            <w:pPr>
              <w:pStyle w:val="42"/>
              <w:spacing w:line="218" w:lineRule="auto"/>
              <w:ind w:left="10" w:leftChars="0"/>
              <w:rPr>
                <w:rFonts w:hint="eastAsia" w:eastAsia="宋体" w:cs="Times New Roman"/>
                <w:b/>
                <w:bCs/>
                <w:sz w:val="21"/>
                <w:szCs w:val="21"/>
                <w:lang w:val="en-US" w:eastAsia="zh-CN"/>
              </w:rPr>
            </w:pPr>
            <w:r>
              <w:rPr>
                <w:rFonts w:hint="eastAsia" w:cs="Times New Roman"/>
                <w:sz w:val="21"/>
                <w:szCs w:val="21"/>
                <w:lang w:val="en-US" w:eastAsia="zh-CN"/>
              </w:rPr>
              <w:t>2</w:t>
            </w:r>
            <w:r>
              <w:rPr>
                <w:rFonts w:hint="eastAsia" w:cs="Times New Roman"/>
                <w:sz w:val="21"/>
                <w:szCs w:val="21"/>
              </w:rPr>
              <w:t>.</w:t>
            </w:r>
            <w:r>
              <w:rPr>
                <w:rFonts w:hint="eastAsia" w:cs="Times New Roman"/>
                <w:b/>
                <w:bCs/>
                <w:sz w:val="21"/>
                <w:szCs w:val="21"/>
              </w:rPr>
              <w:t>学习应用</w:t>
            </w:r>
            <w:r>
              <w:rPr>
                <w:rFonts w:hint="eastAsia" w:cs="Times New Roman"/>
                <w:b/>
                <w:bCs/>
                <w:sz w:val="21"/>
                <w:szCs w:val="21"/>
                <w:lang w:val="en-US" w:eastAsia="zh-CN"/>
              </w:rPr>
              <w:t>功能</w:t>
            </w:r>
          </w:p>
          <w:p w14:paraId="2A5A0882">
            <w:pPr>
              <w:pStyle w:val="42"/>
              <w:spacing w:line="218" w:lineRule="auto"/>
              <w:ind w:left="10" w:leftChars="0"/>
              <w:rPr>
                <w:rFonts w:hint="eastAsia" w:cs="Times New Roman"/>
                <w:sz w:val="21"/>
                <w:szCs w:val="21"/>
              </w:rPr>
            </w:pPr>
            <w:r>
              <w:rPr>
                <w:rFonts w:hint="eastAsia" w:cs="Times New Roman"/>
                <w:sz w:val="21"/>
                <w:szCs w:val="21"/>
              </w:rPr>
              <w:t>（1）教材无需下载，</w:t>
            </w:r>
            <w:r>
              <w:rPr>
                <w:rFonts w:hint="eastAsia" w:cs="Times New Roman"/>
                <w:sz w:val="21"/>
                <w:szCs w:val="21"/>
                <w:lang w:val="en-US" w:eastAsia="zh-CN"/>
              </w:rPr>
              <w:t>支持实时</w:t>
            </w:r>
            <w:r>
              <w:rPr>
                <w:rFonts w:hint="eastAsia" w:cs="Times New Roman"/>
                <w:sz w:val="21"/>
                <w:szCs w:val="21"/>
              </w:rPr>
              <w:t>在线阅读</w:t>
            </w:r>
            <w:r>
              <w:rPr>
                <w:rFonts w:hint="eastAsia" w:cs="Times New Roman"/>
                <w:sz w:val="21"/>
                <w:szCs w:val="21"/>
                <w:lang w:val="en-US" w:eastAsia="zh-CN"/>
              </w:rPr>
              <w:t>并</w:t>
            </w:r>
            <w:r>
              <w:rPr>
                <w:rFonts w:hint="eastAsia" w:cs="Times New Roman"/>
                <w:sz w:val="21"/>
                <w:szCs w:val="21"/>
              </w:rPr>
              <w:t>开放</w:t>
            </w:r>
            <w:r>
              <w:rPr>
                <w:rFonts w:hint="eastAsia" w:cs="Times New Roman"/>
                <w:sz w:val="21"/>
                <w:szCs w:val="21"/>
                <w:lang w:val="en-US" w:eastAsia="zh-CN"/>
              </w:rPr>
              <w:t>第一、二</w:t>
            </w:r>
            <w:r>
              <w:rPr>
                <w:rFonts w:hint="eastAsia" w:cs="Times New Roman"/>
                <w:sz w:val="21"/>
                <w:szCs w:val="21"/>
              </w:rPr>
              <w:t>章节试读；</w:t>
            </w:r>
          </w:p>
          <w:p w14:paraId="18840D8F">
            <w:pPr>
              <w:pStyle w:val="42"/>
              <w:spacing w:line="218" w:lineRule="auto"/>
              <w:ind w:left="10" w:leftChars="0"/>
              <w:rPr>
                <w:rFonts w:hint="eastAsia" w:cs="Times New Roman"/>
                <w:sz w:val="21"/>
                <w:szCs w:val="21"/>
              </w:rPr>
            </w:pPr>
            <w:r>
              <w:rPr>
                <w:rFonts w:hint="eastAsia" w:cs="Times New Roman"/>
                <w:sz w:val="21"/>
                <w:szCs w:val="21"/>
              </w:rPr>
              <w:t>（2）教材支持图文、音频、视频、图集、三维模型、公式、引注等的展示</w:t>
            </w:r>
            <w:r>
              <w:rPr>
                <w:rFonts w:hint="eastAsia" w:cs="Times New Roman"/>
                <w:sz w:val="21"/>
                <w:szCs w:val="21"/>
                <w:lang w:eastAsia="zh-CN"/>
              </w:rPr>
              <w:t>，</w:t>
            </w:r>
            <w:r>
              <w:rPr>
                <w:rFonts w:hint="eastAsia" w:cs="Times New Roman"/>
                <w:sz w:val="21"/>
                <w:szCs w:val="21"/>
                <w:lang w:val="en-US" w:eastAsia="zh-CN"/>
              </w:rPr>
              <w:t>教材中</w:t>
            </w:r>
            <w:r>
              <w:rPr>
                <w:rFonts w:hint="eastAsia" w:cs="Times New Roman"/>
                <w:sz w:val="21"/>
                <w:szCs w:val="21"/>
              </w:rPr>
              <w:t>三维模型</w:t>
            </w:r>
            <w:r>
              <w:rPr>
                <w:rFonts w:hint="eastAsia" w:cs="Times New Roman"/>
                <w:sz w:val="21"/>
                <w:szCs w:val="21"/>
                <w:lang w:val="en-US" w:eastAsia="zh-CN"/>
              </w:rPr>
              <w:t>能够</w:t>
            </w:r>
            <w:r>
              <w:rPr>
                <w:rFonts w:hint="eastAsia" w:cs="Times New Roman"/>
                <w:sz w:val="21"/>
                <w:szCs w:val="21"/>
              </w:rPr>
              <w:t>进行缩放、旋转等操作；</w:t>
            </w:r>
          </w:p>
          <w:p w14:paraId="676B5BEC">
            <w:pPr>
              <w:pStyle w:val="42"/>
              <w:spacing w:line="218" w:lineRule="auto"/>
              <w:ind w:left="10" w:leftChars="0"/>
              <w:rPr>
                <w:rFonts w:hint="eastAsia" w:cs="Times New Roman"/>
                <w:sz w:val="21"/>
                <w:szCs w:val="21"/>
              </w:rPr>
            </w:pPr>
            <w:r>
              <w:rPr>
                <w:rFonts w:hint="eastAsia" w:cs="Times New Roman"/>
                <w:sz w:val="21"/>
                <w:szCs w:val="21"/>
              </w:rPr>
              <w:t>（3）支持教材知识图谱展示。通过图结构表达知识点实体、属性和关系。知识点数据与所出版的教材相对应；可查看知识图谱知识点所关联的讲解、图片和视频；</w:t>
            </w:r>
          </w:p>
          <w:p w14:paraId="0AC40E51">
            <w:pPr>
              <w:pStyle w:val="42"/>
              <w:spacing w:line="218" w:lineRule="auto"/>
              <w:ind w:left="10" w:leftChars="0"/>
              <w:rPr>
                <w:rFonts w:hint="eastAsia" w:cs="Times New Roman"/>
                <w:sz w:val="21"/>
                <w:szCs w:val="21"/>
              </w:rPr>
            </w:pPr>
            <w:r>
              <w:rPr>
                <w:rFonts w:hint="eastAsia" w:cs="Times New Roman"/>
                <w:sz w:val="21"/>
                <w:szCs w:val="21"/>
              </w:rPr>
              <w:t>（4）</w:t>
            </w:r>
            <w:r>
              <w:rPr>
                <w:rFonts w:hint="eastAsia" w:cs="Times New Roman"/>
                <w:sz w:val="21"/>
                <w:szCs w:val="21"/>
                <w:lang w:val="en-US" w:eastAsia="zh-CN"/>
              </w:rPr>
              <w:t>支持使用人</w:t>
            </w:r>
            <w:r>
              <w:rPr>
                <w:rFonts w:hint="eastAsia" w:cs="Times New Roman"/>
                <w:sz w:val="21"/>
                <w:szCs w:val="21"/>
              </w:rPr>
              <w:t>直接作答习题，客观题立即获得正确评判；</w:t>
            </w:r>
          </w:p>
          <w:p w14:paraId="292CE8C1">
            <w:pPr>
              <w:pStyle w:val="42"/>
              <w:spacing w:line="218" w:lineRule="auto"/>
              <w:ind w:left="10" w:leftChars="0"/>
              <w:rPr>
                <w:rFonts w:hint="eastAsia" w:cs="Times New Roman"/>
                <w:sz w:val="21"/>
                <w:szCs w:val="21"/>
              </w:rPr>
            </w:pPr>
            <w:r>
              <w:rPr>
                <w:rFonts w:hint="eastAsia" w:cs="Times New Roman"/>
                <w:sz w:val="21"/>
                <w:szCs w:val="21"/>
              </w:rPr>
              <w:t>（5）</w:t>
            </w:r>
            <w:r>
              <w:rPr>
                <w:rFonts w:hint="eastAsia" w:cs="Times New Roman"/>
                <w:sz w:val="21"/>
                <w:szCs w:val="21"/>
                <w:lang w:val="en-US" w:eastAsia="zh-CN"/>
              </w:rPr>
              <w:t>使用人</w:t>
            </w:r>
            <w:r>
              <w:rPr>
                <w:rFonts w:hint="eastAsia" w:cs="Times New Roman"/>
                <w:sz w:val="21"/>
                <w:szCs w:val="21"/>
              </w:rPr>
              <w:t>在学习过程中可进行笔记，勾画重点文字，添加注解，在后续学习时同步查阅笔记</w:t>
            </w:r>
            <w:r>
              <w:rPr>
                <w:rFonts w:hint="eastAsia" w:cs="Times New Roman"/>
                <w:sz w:val="21"/>
                <w:szCs w:val="21"/>
                <w:lang w:eastAsia="zh-CN"/>
              </w:rPr>
              <w:t>，</w:t>
            </w:r>
            <w:r>
              <w:rPr>
                <w:rFonts w:hint="eastAsia" w:cs="Times New Roman"/>
                <w:sz w:val="21"/>
                <w:szCs w:val="21"/>
              </w:rPr>
              <w:t>搜索全本教材文字，</w:t>
            </w:r>
            <w:r>
              <w:rPr>
                <w:rFonts w:hint="eastAsia" w:cs="Times New Roman"/>
                <w:sz w:val="21"/>
                <w:szCs w:val="21"/>
                <w:lang w:val="en-US" w:eastAsia="zh-CN"/>
              </w:rPr>
              <w:t>能</w:t>
            </w:r>
            <w:r>
              <w:rPr>
                <w:rFonts w:hint="eastAsia" w:cs="Times New Roman"/>
                <w:sz w:val="21"/>
                <w:szCs w:val="21"/>
              </w:rPr>
              <w:t>快速打开搜索结果章节</w:t>
            </w:r>
            <w:r>
              <w:rPr>
                <w:rFonts w:hint="eastAsia" w:cs="Times New Roman"/>
                <w:sz w:val="21"/>
                <w:szCs w:val="21"/>
                <w:lang w:eastAsia="zh-CN"/>
              </w:rPr>
              <w:t>。</w:t>
            </w:r>
            <w:r>
              <w:rPr>
                <w:rFonts w:hint="eastAsia" w:cs="Times New Roman"/>
                <w:sz w:val="21"/>
                <w:szCs w:val="21"/>
              </w:rPr>
              <w:t>阅读时</w:t>
            </w:r>
            <w:r>
              <w:rPr>
                <w:rFonts w:hint="eastAsia" w:cs="Times New Roman"/>
                <w:sz w:val="21"/>
                <w:szCs w:val="21"/>
                <w:lang w:val="en-US" w:eastAsia="zh-CN"/>
              </w:rPr>
              <w:t>能</w:t>
            </w:r>
            <w:r>
              <w:rPr>
                <w:rFonts w:hint="eastAsia" w:cs="Times New Roman"/>
                <w:sz w:val="21"/>
                <w:szCs w:val="21"/>
              </w:rPr>
              <w:t>调整教材显示字号、背景色等；</w:t>
            </w:r>
          </w:p>
          <w:p w14:paraId="29F3D411">
            <w:pPr>
              <w:pStyle w:val="42"/>
              <w:spacing w:line="218" w:lineRule="auto"/>
              <w:ind w:left="10" w:leftChars="0"/>
              <w:rPr>
                <w:rFonts w:hint="eastAsia" w:cs="Times New Roman"/>
                <w:sz w:val="21"/>
                <w:szCs w:val="21"/>
              </w:rPr>
            </w:pPr>
            <w:r>
              <w:rPr>
                <w:rFonts w:hint="eastAsia" w:cs="Times New Roman"/>
                <w:sz w:val="21"/>
                <w:szCs w:val="21"/>
              </w:rPr>
              <w:t>（6）</w:t>
            </w:r>
            <w:r>
              <w:rPr>
                <w:rFonts w:hint="eastAsia" w:cs="Times New Roman"/>
                <w:sz w:val="21"/>
                <w:szCs w:val="21"/>
                <w:lang w:val="en-US" w:eastAsia="zh-CN"/>
              </w:rPr>
              <w:t>采购人</w:t>
            </w:r>
            <w:r>
              <w:rPr>
                <w:rFonts w:hint="eastAsia" w:cs="Times New Roman"/>
                <w:sz w:val="21"/>
                <w:szCs w:val="21"/>
              </w:rPr>
              <w:t>申请数字教材样书，填写个人信息、所在学校、教材用量等</w:t>
            </w:r>
            <w:r>
              <w:rPr>
                <w:rFonts w:hint="eastAsia" w:cs="Times New Roman"/>
                <w:sz w:val="21"/>
                <w:szCs w:val="21"/>
                <w:lang w:val="en-US" w:eastAsia="zh-CN"/>
              </w:rPr>
              <w:t>信息，</w:t>
            </w:r>
            <w:r>
              <w:rPr>
                <w:rFonts w:hint="eastAsia" w:cs="Times New Roman"/>
                <w:sz w:val="21"/>
                <w:szCs w:val="21"/>
              </w:rPr>
              <w:t>后台审核通过后即时开通教材阅读权限。</w:t>
            </w:r>
          </w:p>
          <w:p w14:paraId="0AFD732F">
            <w:pPr>
              <w:pStyle w:val="42"/>
              <w:spacing w:line="218" w:lineRule="auto"/>
              <w:ind w:left="10" w:leftChars="0"/>
              <w:rPr>
                <w:rFonts w:hint="eastAsia" w:cs="Times New Roman"/>
                <w:sz w:val="21"/>
                <w:szCs w:val="21"/>
              </w:rPr>
            </w:pPr>
            <w:r>
              <w:rPr>
                <w:rFonts w:hint="eastAsia" w:cs="Times New Roman"/>
                <w:sz w:val="21"/>
                <w:szCs w:val="21"/>
              </w:rPr>
              <w:t>（7）</w:t>
            </w:r>
            <w:r>
              <w:rPr>
                <w:rFonts w:hint="eastAsia" w:cs="Times New Roman"/>
                <w:sz w:val="21"/>
                <w:szCs w:val="21"/>
                <w:lang w:val="en-US" w:eastAsia="zh-CN"/>
              </w:rPr>
              <w:t>使用人</w:t>
            </w:r>
            <w:r>
              <w:rPr>
                <w:rFonts w:hint="eastAsia" w:cs="Times New Roman"/>
                <w:sz w:val="21"/>
                <w:szCs w:val="21"/>
              </w:rPr>
              <w:t>使用教材期间若发现教材问题，可使用“纠错”功能提交问题。可注明错误内容、上传截图；</w:t>
            </w:r>
            <w:r>
              <w:rPr>
                <w:rFonts w:hint="eastAsia" w:cs="Times New Roman"/>
                <w:sz w:val="21"/>
                <w:szCs w:val="21"/>
                <w:lang w:val="en-US" w:eastAsia="zh-CN"/>
              </w:rPr>
              <w:t>管理</w:t>
            </w:r>
            <w:r>
              <w:rPr>
                <w:rFonts w:hint="eastAsia" w:cs="Times New Roman"/>
                <w:sz w:val="21"/>
                <w:szCs w:val="21"/>
              </w:rPr>
              <w:t>人员可在管理后台对</w:t>
            </w:r>
            <w:r>
              <w:rPr>
                <w:rFonts w:hint="eastAsia" w:cs="Times New Roman"/>
                <w:sz w:val="21"/>
                <w:szCs w:val="21"/>
                <w:lang w:val="en-US" w:eastAsia="zh-CN"/>
              </w:rPr>
              <w:t>使用人</w:t>
            </w:r>
            <w:r>
              <w:rPr>
                <w:rFonts w:hint="eastAsia" w:cs="Times New Roman"/>
                <w:sz w:val="21"/>
                <w:szCs w:val="21"/>
              </w:rPr>
              <w:t>提交的纠错问题进行处理；</w:t>
            </w:r>
          </w:p>
          <w:p w14:paraId="6945AA65">
            <w:pPr>
              <w:pStyle w:val="42"/>
              <w:spacing w:line="218" w:lineRule="auto"/>
              <w:ind w:left="10" w:leftChars="0"/>
              <w:rPr>
                <w:rFonts w:hint="eastAsia" w:cs="Times New Roman"/>
                <w:sz w:val="21"/>
                <w:szCs w:val="21"/>
              </w:rPr>
            </w:pPr>
            <w:r>
              <w:rPr>
                <w:rFonts w:hint="eastAsia" w:cs="Times New Roman"/>
                <w:sz w:val="21"/>
                <w:szCs w:val="21"/>
              </w:rPr>
              <w:t>（8）支持教材在线支付</w:t>
            </w:r>
            <w:r>
              <w:rPr>
                <w:rFonts w:hint="eastAsia" w:cs="Times New Roman"/>
                <w:sz w:val="21"/>
                <w:szCs w:val="21"/>
                <w:lang w:eastAsia="zh-CN"/>
              </w:rPr>
              <w:t>、</w:t>
            </w:r>
            <w:r>
              <w:rPr>
                <w:rFonts w:hint="eastAsia" w:cs="Times New Roman"/>
                <w:sz w:val="21"/>
                <w:szCs w:val="21"/>
              </w:rPr>
              <w:t>即时开通</w:t>
            </w:r>
            <w:r>
              <w:rPr>
                <w:rFonts w:hint="eastAsia" w:cs="Times New Roman"/>
                <w:sz w:val="21"/>
                <w:szCs w:val="21"/>
                <w:lang w:eastAsia="zh-CN"/>
              </w:rPr>
              <w:t>。</w:t>
            </w:r>
            <w:r>
              <w:rPr>
                <w:rFonts w:hint="eastAsia" w:cs="Times New Roman"/>
                <w:sz w:val="21"/>
                <w:szCs w:val="21"/>
              </w:rPr>
              <w:t>数字教材符合退货条件并审核通过后，现金原路退回；支持使用激活码兑换教材；可管理查看现金支付和兑换的教材订单；</w:t>
            </w:r>
          </w:p>
          <w:p w14:paraId="648AF2E3">
            <w:pPr>
              <w:pStyle w:val="42"/>
              <w:spacing w:line="218" w:lineRule="auto"/>
              <w:ind w:left="10" w:leftChars="0"/>
              <w:rPr>
                <w:rFonts w:hint="eastAsia" w:cs="Times New Roman"/>
                <w:sz w:val="21"/>
                <w:szCs w:val="21"/>
              </w:rPr>
            </w:pPr>
            <w:r>
              <w:rPr>
                <w:rFonts w:hint="eastAsia" w:cs="Times New Roman"/>
                <w:sz w:val="21"/>
                <w:szCs w:val="21"/>
              </w:rPr>
              <w:t>（9）</w:t>
            </w:r>
            <w:r>
              <w:rPr>
                <w:rFonts w:hint="eastAsia" w:cs="Times New Roman"/>
                <w:sz w:val="21"/>
                <w:szCs w:val="21"/>
                <w:lang w:val="en-US" w:eastAsia="zh-CN"/>
              </w:rPr>
              <w:t>采购人</w:t>
            </w:r>
            <w:r>
              <w:rPr>
                <w:rFonts w:hint="eastAsia" w:cs="Times New Roman"/>
                <w:sz w:val="21"/>
                <w:szCs w:val="21"/>
              </w:rPr>
              <w:t>申请身份认证</w:t>
            </w:r>
            <w:r>
              <w:rPr>
                <w:rFonts w:hint="eastAsia" w:cs="Times New Roman"/>
                <w:sz w:val="21"/>
                <w:szCs w:val="21"/>
                <w:lang w:val="en-US" w:eastAsia="zh-CN"/>
              </w:rPr>
              <w:t>并</w:t>
            </w:r>
            <w:r>
              <w:rPr>
                <w:rFonts w:hint="eastAsia" w:cs="Times New Roman"/>
                <w:sz w:val="21"/>
                <w:szCs w:val="21"/>
              </w:rPr>
              <w:t>通过后获取教材配套专</w:t>
            </w:r>
            <w:r>
              <w:rPr>
                <w:rFonts w:hint="eastAsia" w:cs="Times New Roman"/>
                <w:sz w:val="21"/>
                <w:szCs w:val="21"/>
                <w:lang w:val="en-US" w:eastAsia="zh-CN"/>
              </w:rPr>
              <w:t>用</w:t>
            </w:r>
            <w:r>
              <w:rPr>
                <w:rFonts w:hint="eastAsia" w:cs="Times New Roman"/>
                <w:sz w:val="21"/>
                <w:szCs w:val="21"/>
              </w:rPr>
              <w:t>资源，资源</w:t>
            </w:r>
            <w:r>
              <w:rPr>
                <w:rFonts w:hint="eastAsia" w:cs="Times New Roman"/>
                <w:sz w:val="21"/>
                <w:szCs w:val="21"/>
                <w:lang w:val="en-US" w:eastAsia="zh-CN"/>
              </w:rPr>
              <w:t>能够</w:t>
            </w:r>
            <w:r>
              <w:rPr>
                <w:rFonts w:hint="eastAsia" w:cs="Times New Roman"/>
                <w:sz w:val="21"/>
                <w:szCs w:val="21"/>
              </w:rPr>
              <w:t>应用于互动教学。</w:t>
            </w:r>
          </w:p>
          <w:p w14:paraId="20CB825A">
            <w:pPr>
              <w:pStyle w:val="42"/>
              <w:spacing w:line="218" w:lineRule="auto"/>
              <w:ind w:left="10" w:leftChars="0"/>
              <w:rPr>
                <w:rFonts w:hint="eastAsia" w:cs="Times New Roman"/>
                <w:sz w:val="21"/>
                <w:szCs w:val="21"/>
              </w:rPr>
            </w:pPr>
            <w:r>
              <w:rPr>
                <w:rFonts w:hint="eastAsia" w:cs="Times New Roman"/>
                <w:sz w:val="21"/>
                <w:szCs w:val="21"/>
              </w:rPr>
              <w:t>★（1</w:t>
            </w:r>
            <w:r>
              <w:rPr>
                <w:rFonts w:hint="eastAsia" w:cs="Times New Roman"/>
                <w:sz w:val="21"/>
                <w:szCs w:val="21"/>
                <w:lang w:val="en-US" w:eastAsia="zh-CN"/>
              </w:rPr>
              <w:t>0</w:t>
            </w:r>
            <w:r>
              <w:rPr>
                <w:rFonts w:hint="eastAsia" w:cs="Times New Roman"/>
                <w:sz w:val="21"/>
                <w:szCs w:val="21"/>
              </w:rPr>
              <w:t>）提供数字教材AI学习助手，支持基于教材内容的智能问答。</w:t>
            </w:r>
          </w:p>
          <w:p w14:paraId="08BC2CF5">
            <w:pPr>
              <w:pStyle w:val="42"/>
              <w:spacing w:line="218" w:lineRule="auto"/>
              <w:ind w:left="10" w:leftChars="0"/>
              <w:rPr>
                <w:rFonts w:hint="eastAsia" w:cs="Times New Roman"/>
                <w:b/>
                <w:bCs/>
                <w:sz w:val="21"/>
                <w:szCs w:val="21"/>
              </w:rPr>
            </w:pPr>
            <w:r>
              <w:rPr>
                <w:rFonts w:hint="eastAsia" w:cs="Times New Roman"/>
                <w:sz w:val="21"/>
                <w:szCs w:val="21"/>
                <w:lang w:val="en-US" w:eastAsia="zh-CN"/>
              </w:rPr>
              <w:t>3.</w:t>
            </w:r>
            <w:r>
              <w:rPr>
                <w:rFonts w:hint="eastAsia" w:cs="Times New Roman"/>
                <w:b/>
                <w:bCs/>
                <w:sz w:val="21"/>
                <w:szCs w:val="21"/>
              </w:rPr>
              <w:t>互动教学应用</w:t>
            </w:r>
            <w:r>
              <w:rPr>
                <w:rFonts w:hint="eastAsia" w:cs="Times New Roman"/>
                <w:b/>
                <w:bCs/>
                <w:sz w:val="21"/>
                <w:szCs w:val="21"/>
                <w:lang w:val="en-US" w:eastAsia="zh-CN"/>
              </w:rPr>
              <w:t>功能</w:t>
            </w:r>
          </w:p>
          <w:p w14:paraId="413A087C">
            <w:pPr>
              <w:pStyle w:val="42"/>
              <w:spacing w:line="218" w:lineRule="auto"/>
              <w:ind w:left="10" w:leftChars="0"/>
              <w:rPr>
                <w:rFonts w:hint="eastAsia" w:cs="Times New Roman"/>
                <w:sz w:val="21"/>
                <w:szCs w:val="21"/>
              </w:rPr>
            </w:pPr>
            <w:r>
              <w:rPr>
                <w:rFonts w:hint="eastAsia" w:cs="Times New Roman"/>
                <w:sz w:val="21"/>
                <w:szCs w:val="21"/>
              </w:rPr>
              <w:t>（1）教师使用数字教材开设课程</w:t>
            </w:r>
            <w:r>
              <w:rPr>
                <w:rFonts w:hint="eastAsia" w:cs="Times New Roman"/>
                <w:sz w:val="21"/>
                <w:szCs w:val="21"/>
                <w:lang w:eastAsia="zh-CN"/>
              </w:rPr>
              <w:t>，</w:t>
            </w:r>
            <w:r>
              <w:rPr>
                <w:rFonts w:hint="eastAsia" w:cs="Times New Roman"/>
                <w:sz w:val="21"/>
                <w:szCs w:val="21"/>
              </w:rPr>
              <w:t>自助管理自己的教学班级，学生可加入教师的班级；</w:t>
            </w:r>
          </w:p>
          <w:p w14:paraId="0A5A2FFE">
            <w:pPr>
              <w:pStyle w:val="42"/>
              <w:spacing w:line="218" w:lineRule="auto"/>
              <w:ind w:left="10" w:leftChars="0"/>
              <w:rPr>
                <w:rFonts w:hint="eastAsia" w:cs="Times New Roman"/>
                <w:sz w:val="21"/>
                <w:szCs w:val="21"/>
              </w:rPr>
            </w:pPr>
            <w:r>
              <w:rPr>
                <w:rFonts w:hint="eastAsia" w:cs="Times New Roman"/>
                <w:sz w:val="21"/>
                <w:szCs w:val="21"/>
              </w:rPr>
              <w:t>（2）教师可在线编排整学期课时，可基于数字教材章节内容进行构建</w:t>
            </w:r>
            <w:r>
              <w:rPr>
                <w:rFonts w:hint="eastAsia" w:cs="Times New Roman"/>
                <w:sz w:val="21"/>
                <w:szCs w:val="21"/>
                <w:lang w:eastAsia="zh-CN"/>
              </w:rPr>
              <w:t>。</w:t>
            </w:r>
            <w:r>
              <w:rPr>
                <w:rFonts w:hint="eastAsia" w:cs="Times New Roman"/>
                <w:sz w:val="21"/>
                <w:szCs w:val="21"/>
              </w:rPr>
              <w:t>上传授课所需的课件、音视频等素材，学生可同步学习这些素材；</w:t>
            </w:r>
          </w:p>
          <w:p w14:paraId="69FFFC3D">
            <w:pPr>
              <w:pStyle w:val="42"/>
              <w:spacing w:line="218" w:lineRule="auto"/>
              <w:ind w:left="10" w:leftChars="0"/>
              <w:rPr>
                <w:rFonts w:hint="eastAsia" w:cs="Times New Roman"/>
                <w:sz w:val="21"/>
                <w:szCs w:val="21"/>
              </w:rPr>
            </w:pPr>
            <w:r>
              <w:rPr>
                <w:rFonts w:hint="eastAsia" w:cs="Times New Roman"/>
                <w:sz w:val="21"/>
                <w:szCs w:val="21"/>
              </w:rPr>
              <w:t>（3）教师可查看学习数据，包括答题情况、文档学习情况、视频观看情况等</w:t>
            </w:r>
            <w:r>
              <w:rPr>
                <w:rFonts w:hint="eastAsia" w:cs="Times New Roman"/>
                <w:sz w:val="21"/>
                <w:szCs w:val="21"/>
                <w:lang w:eastAsia="zh-CN"/>
              </w:rPr>
              <w:t>，</w:t>
            </w:r>
            <w:r>
              <w:rPr>
                <w:rFonts w:hint="eastAsia" w:cs="Times New Roman"/>
                <w:sz w:val="21"/>
                <w:szCs w:val="21"/>
              </w:rPr>
              <w:t>提供教学辅助如点名、签到等小工具</w:t>
            </w:r>
            <w:r>
              <w:rPr>
                <w:rFonts w:hint="eastAsia" w:cs="Times New Roman"/>
                <w:sz w:val="21"/>
                <w:szCs w:val="21"/>
                <w:lang w:eastAsia="zh-CN"/>
              </w:rPr>
              <w:t>，</w:t>
            </w:r>
            <w:r>
              <w:rPr>
                <w:rFonts w:hint="eastAsia" w:cs="Times New Roman"/>
                <w:sz w:val="21"/>
                <w:szCs w:val="21"/>
              </w:rPr>
              <w:t>学生可向教师提问，教师可在线作答；</w:t>
            </w:r>
          </w:p>
          <w:p w14:paraId="1338133C">
            <w:pPr>
              <w:pStyle w:val="42"/>
              <w:spacing w:line="218" w:lineRule="auto"/>
              <w:ind w:left="10" w:leftChars="0"/>
              <w:rPr>
                <w:rFonts w:hint="eastAsia" w:cs="Times New Roman"/>
                <w:sz w:val="21"/>
                <w:szCs w:val="21"/>
              </w:rPr>
            </w:pPr>
            <w:r>
              <w:rPr>
                <w:rFonts w:hint="eastAsia" w:cs="Times New Roman"/>
                <w:sz w:val="21"/>
                <w:szCs w:val="21"/>
              </w:rPr>
              <w:t>★（4）支持基于教材章节内容使用AI技术辅助进行课前、课中和课后的教学活动设计；</w:t>
            </w:r>
          </w:p>
          <w:p w14:paraId="4A24F58D">
            <w:pPr>
              <w:pStyle w:val="42"/>
              <w:spacing w:line="218" w:lineRule="auto"/>
              <w:ind w:left="10" w:leftChars="0"/>
              <w:rPr>
                <w:rFonts w:hint="eastAsia" w:cs="Times New Roman"/>
                <w:sz w:val="21"/>
                <w:szCs w:val="21"/>
              </w:rPr>
            </w:pPr>
            <w:r>
              <w:rPr>
                <w:rFonts w:hint="eastAsia" w:cs="Times New Roman"/>
                <w:sz w:val="21"/>
                <w:szCs w:val="21"/>
              </w:rPr>
              <w:t>★（5）支持教师基于教材图文阅读数据、视频观看数据、答题数据等进行评价指标设定，使用AI技术辅助进行学习表现评价；</w:t>
            </w:r>
          </w:p>
          <w:p w14:paraId="7B27F868">
            <w:pPr>
              <w:pStyle w:val="42"/>
              <w:spacing w:line="218" w:lineRule="auto"/>
              <w:ind w:left="10" w:leftChars="0"/>
              <w:rPr>
                <w:rFonts w:hint="eastAsia" w:cs="Times New Roman"/>
                <w:sz w:val="21"/>
                <w:szCs w:val="21"/>
              </w:rPr>
            </w:pPr>
            <w:r>
              <w:rPr>
                <w:rFonts w:hint="eastAsia" w:cs="Times New Roman"/>
                <w:sz w:val="21"/>
                <w:szCs w:val="21"/>
              </w:rPr>
              <w:t>★（6）给教师提供基于所用教材内容的AI教案生成工具，一键快速生成完整、规范、可直接使用的教学教案。包含：教学目标、重难点、教学过程、活动设计等模块。</w:t>
            </w:r>
          </w:p>
          <w:p w14:paraId="06751E87">
            <w:pPr>
              <w:pStyle w:val="42"/>
              <w:numPr>
                <w:ilvl w:val="0"/>
                <w:numId w:val="3"/>
              </w:numPr>
              <w:spacing w:before="36" w:line="219" w:lineRule="auto"/>
              <w:ind w:left="1"/>
              <w:rPr>
                <w:b/>
                <w:bCs/>
                <w:sz w:val="21"/>
                <w:szCs w:val="21"/>
              </w:rPr>
            </w:pPr>
            <w:r>
              <w:rPr>
                <w:b/>
                <w:bCs/>
                <w:sz w:val="21"/>
                <w:szCs w:val="21"/>
              </w:rPr>
              <w:t>互动交互式习题</w:t>
            </w:r>
          </w:p>
          <w:p w14:paraId="7E14A63F">
            <w:pPr>
              <w:pStyle w:val="42"/>
              <w:spacing w:before="31" w:line="218" w:lineRule="auto"/>
              <w:ind w:left="1"/>
              <w:rPr>
                <w:spacing w:val="-2"/>
                <w:sz w:val="21"/>
                <w:szCs w:val="21"/>
              </w:rPr>
            </w:pPr>
            <w:r>
              <w:rPr>
                <w:rFonts w:hint="eastAsia"/>
                <w:spacing w:val="-2"/>
                <w:sz w:val="21"/>
                <w:szCs w:val="21"/>
                <w:lang w:val="en-US" w:eastAsia="zh-CN"/>
              </w:rPr>
              <w:t>根据</w:t>
            </w:r>
            <w:r>
              <w:rPr>
                <w:spacing w:val="-2"/>
                <w:sz w:val="21"/>
                <w:szCs w:val="21"/>
              </w:rPr>
              <w:t>教材章节与知识点分布，设计并制作总数量</w:t>
            </w:r>
            <w:r>
              <w:rPr>
                <w:rFonts w:hint="eastAsia"/>
                <w:spacing w:val="-2"/>
                <w:sz w:val="21"/>
                <w:szCs w:val="21"/>
                <w:lang w:val="en-US" w:eastAsia="zh-CN"/>
              </w:rPr>
              <w:t>≥</w:t>
            </w:r>
            <w:r>
              <w:rPr>
                <w:spacing w:val="-2"/>
                <w:sz w:val="21"/>
                <w:szCs w:val="21"/>
              </w:rPr>
              <w:t>8道的交互式习题。</w:t>
            </w:r>
          </w:p>
          <w:p w14:paraId="3FF1B192">
            <w:pPr>
              <w:pStyle w:val="42"/>
              <w:spacing w:before="31" w:line="218" w:lineRule="auto"/>
              <w:ind w:left="1"/>
              <w:rPr>
                <w:sz w:val="21"/>
                <w:szCs w:val="21"/>
              </w:rPr>
            </w:pPr>
            <w:r>
              <w:rPr>
                <w:rFonts w:hint="eastAsia"/>
                <w:spacing w:val="-1"/>
                <w:sz w:val="21"/>
                <w:szCs w:val="21"/>
                <w:lang w:eastAsia="zh-CN"/>
              </w:rPr>
              <w:t>（</w:t>
            </w:r>
            <w:r>
              <w:rPr>
                <w:rFonts w:hint="eastAsia"/>
                <w:spacing w:val="-1"/>
                <w:sz w:val="21"/>
                <w:szCs w:val="21"/>
                <w:lang w:val="en-US" w:eastAsia="zh-CN"/>
              </w:rPr>
              <w:t>1</w:t>
            </w:r>
            <w:r>
              <w:rPr>
                <w:rFonts w:hint="eastAsia"/>
                <w:spacing w:val="-1"/>
                <w:sz w:val="21"/>
                <w:szCs w:val="21"/>
                <w:lang w:eastAsia="zh-CN"/>
              </w:rPr>
              <w:t>）</w:t>
            </w:r>
            <w:r>
              <w:rPr>
                <w:spacing w:val="-1"/>
                <w:sz w:val="21"/>
                <w:szCs w:val="21"/>
              </w:rPr>
              <w:t>交互形式：支持多种趣味交互方式，如连线题，能让学生在不同元素间建立联</w:t>
            </w:r>
            <w:r>
              <w:rPr>
                <w:spacing w:val="-2"/>
                <w:sz w:val="21"/>
                <w:szCs w:val="21"/>
              </w:rPr>
              <w:t>系；拖动匹配</w:t>
            </w:r>
            <w:r>
              <w:rPr>
                <w:sz w:val="21"/>
                <w:szCs w:val="21"/>
              </w:rPr>
              <w:t>与归类题，帮助学生强化对概念的理解与分类能力；排序题，锻炼学生的逻辑思维。</w:t>
            </w:r>
          </w:p>
          <w:p w14:paraId="520CBDD9">
            <w:pPr>
              <w:pStyle w:val="42"/>
              <w:spacing w:line="226" w:lineRule="auto"/>
              <w:ind w:left="1" w:firstLine="9"/>
              <w:rPr>
                <w:sz w:val="21"/>
                <w:szCs w:val="21"/>
              </w:rPr>
            </w:pPr>
            <w:r>
              <w:rPr>
                <w:rFonts w:hint="eastAsia"/>
                <w:spacing w:val="-1"/>
                <w:sz w:val="21"/>
                <w:szCs w:val="21"/>
                <w:lang w:eastAsia="zh-CN"/>
              </w:rPr>
              <w:t>（</w:t>
            </w:r>
            <w:r>
              <w:rPr>
                <w:rFonts w:hint="eastAsia"/>
                <w:spacing w:val="-1"/>
                <w:sz w:val="21"/>
                <w:szCs w:val="21"/>
                <w:lang w:val="en-US" w:eastAsia="zh-CN"/>
              </w:rPr>
              <w:t>2</w:t>
            </w:r>
            <w:r>
              <w:rPr>
                <w:rFonts w:hint="eastAsia"/>
                <w:spacing w:val="-1"/>
                <w:sz w:val="21"/>
                <w:szCs w:val="21"/>
                <w:lang w:eastAsia="zh-CN"/>
              </w:rPr>
              <w:t>）</w:t>
            </w:r>
            <w:r>
              <w:rPr>
                <w:spacing w:val="-1"/>
                <w:sz w:val="21"/>
                <w:szCs w:val="21"/>
              </w:rPr>
              <w:t>反馈机制：学生完成操作后，给予正误判定，帮助学生</w:t>
            </w:r>
            <w:r>
              <w:rPr>
                <w:spacing w:val="-2"/>
                <w:sz w:val="21"/>
                <w:szCs w:val="21"/>
              </w:rPr>
              <w:t>及时了解自己的学习情况，明确知识</w:t>
            </w:r>
            <w:r>
              <w:rPr>
                <w:sz w:val="21"/>
                <w:szCs w:val="21"/>
              </w:rPr>
              <w:t>的掌握程度，进而有针对性地进行学习和改进。</w:t>
            </w:r>
          </w:p>
          <w:p w14:paraId="72CC9CDA">
            <w:pPr>
              <w:pStyle w:val="42"/>
              <w:spacing w:line="226" w:lineRule="auto"/>
              <w:ind w:left="1" w:right="69"/>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适配性：画面的观看尺寸和布局具备自适应功能，自适应PC端的大屏幕</w:t>
            </w:r>
            <w:r>
              <w:rPr>
                <w:spacing w:val="-1"/>
                <w:sz w:val="21"/>
                <w:szCs w:val="21"/>
              </w:rPr>
              <w:t>、手机、平板电脑</w:t>
            </w:r>
            <w:r>
              <w:rPr>
                <w:spacing w:val="1"/>
                <w:sz w:val="21"/>
                <w:szCs w:val="21"/>
              </w:rPr>
              <w:t>等设备。</w:t>
            </w:r>
          </w:p>
          <w:p w14:paraId="502114A2">
            <w:pPr>
              <w:pStyle w:val="42"/>
              <w:spacing w:line="218" w:lineRule="auto"/>
              <w:ind w:left="11"/>
              <w:rPr>
                <w:sz w:val="21"/>
                <w:szCs w:val="21"/>
              </w:rPr>
            </w:pPr>
            <w:r>
              <w:rPr>
                <w:rFonts w:hint="eastAsia"/>
                <w:spacing w:val="-1"/>
                <w:sz w:val="21"/>
                <w:szCs w:val="21"/>
                <w:lang w:eastAsia="zh-CN"/>
              </w:rPr>
              <w:t>（</w:t>
            </w:r>
            <w:r>
              <w:rPr>
                <w:rFonts w:hint="eastAsia"/>
                <w:spacing w:val="-1"/>
                <w:sz w:val="21"/>
                <w:szCs w:val="21"/>
                <w:lang w:val="en-US" w:eastAsia="zh-CN"/>
              </w:rPr>
              <w:t>4</w:t>
            </w:r>
            <w:r>
              <w:rPr>
                <w:rFonts w:hint="eastAsia"/>
                <w:spacing w:val="-1"/>
                <w:sz w:val="21"/>
                <w:szCs w:val="21"/>
                <w:lang w:eastAsia="zh-CN"/>
              </w:rPr>
              <w:t>）</w:t>
            </w:r>
            <w:r>
              <w:rPr>
                <w:spacing w:val="-1"/>
                <w:sz w:val="21"/>
                <w:szCs w:val="21"/>
              </w:rPr>
              <w:t>操作体验：支持手机、平板电脑等设备的触摸屏操作，</w:t>
            </w:r>
            <w:r>
              <w:rPr>
                <w:spacing w:val="-2"/>
                <w:sz w:val="21"/>
                <w:szCs w:val="21"/>
              </w:rPr>
              <w:t>学生可直接通过手指触摸屏幕完成各种练习操作，如连线、拖动、消除、游戏。</w:t>
            </w:r>
          </w:p>
          <w:p w14:paraId="4500C431">
            <w:pPr>
              <w:pStyle w:val="42"/>
              <w:spacing w:line="218" w:lineRule="auto"/>
              <w:ind w:left="10" w:leftChars="0"/>
              <w:rPr>
                <w:b/>
                <w:bCs/>
                <w:sz w:val="21"/>
                <w:szCs w:val="21"/>
              </w:rPr>
            </w:pPr>
            <w:r>
              <w:rPr>
                <w:rFonts w:hint="eastAsia"/>
                <w:b/>
                <w:bCs/>
                <w:sz w:val="21"/>
                <w:szCs w:val="21"/>
                <w:lang w:val="en-US" w:eastAsia="zh-CN"/>
              </w:rPr>
              <w:t>5.知识图谱</w:t>
            </w:r>
          </w:p>
          <w:p w14:paraId="1AB0C77D">
            <w:pPr>
              <w:pStyle w:val="42"/>
              <w:spacing w:before="1" w:line="219" w:lineRule="auto"/>
              <w:ind w:left="10" w:leftChars="0" w:right="124" w:rightChars="0" w:hanging="9" w:firstLineChars="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支持教师基于本教材内容使用AI构建知识图谱。</w:t>
            </w:r>
          </w:p>
          <w:p w14:paraId="45E0A7E2">
            <w:pPr>
              <w:pStyle w:val="42"/>
              <w:spacing w:before="1" w:line="219" w:lineRule="auto"/>
              <w:ind w:left="10" w:leftChars="0" w:right="124" w:rightChars="0" w:hanging="9" w:firstLineChars="0"/>
              <w:rPr>
                <w:rFonts w:hint="eastAsia"/>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教师可对AI生成的知识图谱的节点和关系进行调整。</w:t>
            </w:r>
          </w:p>
          <w:p w14:paraId="67A52AD2">
            <w:pPr>
              <w:pStyle w:val="42"/>
              <w:spacing w:before="1" w:line="219" w:lineRule="auto"/>
              <w:ind w:left="10" w:leftChars="0" w:right="124" w:rightChars="0" w:hanging="9" w:firstLineChars="0"/>
              <w:rPr>
                <w:rFonts w:hint="eastAsia"/>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教师可在节点上关联知识点讲解、视频、图片</w:t>
            </w:r>
          </w:p>
          <w:p w14:paraId="4B7891FF">
            <w:pPr>
              <w:pStyle w:val="42"/>
              <w:spacing w:line="218" w:lineRule="auto"/>
              <w:ind w:left="10" w:leftChars="0"/>
              <w:rPr>
                <w:rFonts w:hint="eastAsia"/>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学生阅读图谱时可拖动、缩放，可点击节点查看知识点讲解、视频和图片</w:t>
            </w:r>
          </w:p>
          <w:p w14:paraId="6D548945">
            <w:pPr>
              <w:pStyle w:val="42"/>
              <w:spacing w:line="218" w:lineRule="auto"/>
              <w:ind w:left="10" w:leftChars="0"/>
              <w:rPr>
                <w:rFonts w:hint="eastAsia"/>
                <w:b/>
                <w:bCs/>
                <w:sz w:val="21"/>
                <w:szCs w:val="21"/>
                <w:lang w:val="en-US" w:eastAsia="zh-CN"/>
              </w:rPr>
            </w:pPr>
            <w:r>
              <w:rPr>
                <w:rFonts w:hint="eastAsia"/>
                <w:b/>
                <w:bCs/>
                <w:sz w:val="21"/>
                <w:szCs w:val="21"/>
                <w:lang w:val="en-US" w:eastAsia="zh-CN"/>
              </w:rPr>
              <w:t>6.其他要求</w:t>
            </w:r>
          </w:p>
          <w:p w14:paraId="3D1C4EE5">
            <w:pPr>
              <w:pStyle w:val="42"/>
              <w:spacing w:line="218" w:lineRule="auto"/>
              <w:ind w:left="10" w:leftChars="0"/>
              <w:rPr>
                <w:rFonts w:hint="eastAsia"/>
                <w:sz w:val="21"/>
                <w:szCs w:val="21"/>
                <w:lang w:val="en-US" w:eastAsia="zh-CN"/>
              </w:rPr>
            </w:pPr>
            <w:r>
              <w:rPr>
                <w:rFonts w:hint="eastAsia"/>
                <w:sz w:val="21"/>
                <w:szCs w:val="21"/>
                <w:lang w:val="en-US" w:eastAsia="zh-CN"/>
              </w:rPr>
              <w:t>平台中AI功能不限使用次数及时长。</w:t>
            </w:r>
          </w:p>
          <w:p w14:paraId="0CEA43D4">
            <w:pPr>
              <w:pStyle w:val="42"/>
              <w:spacing w:line="218" w:lineRule="auto"/>
              <w:ind w:left="10" w:leftChars="0"/>
              <w:rPr>
                <w:rFonts w:hint="eastAsia" w:cs="Times New Roman"/>
                <w:b/>
                <w:bCs/>
                <w:sz w:val="21"/>
                <w:szCs w:val="21"/>
              </w:rPr>
            </w:pPr>
            <w:r>
              <w:rPr>
                <w:rFonts w:hint="eastAsia" w:cs="Times New Roman"/>
                <w:b/>
                <w:bCs/>
                <w:sz w:val="21"/>
                <w:szCs w:val="21"/>
              </w:rPr>
              <w:t>报价时</w:t>
            </w:r>
            <w:r>
              <w:rPr>
                <w:rFonts w:hint="eastAsia" w:cs="Times New Roman"/>
                <w:b/>
                <w:bCs/>
                <w:sz w:val="21"/>
                <w:szCs w:val="21"/>
                <w:lang w:val="en-US" w:eastAsia="zh-CN"/>
              </w:rPr>
              <w:t>须</w:t>
            </w:r>
            <w:r>
              <w:rPr>
                <w:rFonts w:hint="eastAsia" w:cs="Times New Roman"/>
                <w:b/>
                <w:bCs/>
                <w:sz w:val="21"/>
                <w:szCs w:val="21"/>
              </w:rPr>
              <w:t>提供</w:t>
            </w:r>
            <w:r>
              <w:rPr>
                <w:rFonts w:hint="eastAsia" w:cs="Times New Roman"/>
                <w:b/>
                <w:bCs/>
                <w:sz w:val="21"/>
                <w:szCs w:val="21"/>
                <w:lang w:val="en-US" w:eastAsia="zh-CN"/>
              </w:rPr>
              <w:t>以上项目标星</w:t>
            </w:r>
            <w:r>
              <w:rPr>
                <w:rFonts w:hint="eastAsia" w:cs="Times New Roman"/>
                <w:b/>
                <w:bCs/>
                <w:sz w:val="21"/>
                <w:szCs w:val="21"/>
              </w:rPr>
              <w:t>参数的平台功能</w:t>
            </w:r>
            <w:r>
              <w:rPr>
                <w:rFonts w:hint="eastAsia" w:cs="Times New Roman"/>
                <w:b/>
                <w:bCs/>
                <w:sz w:val="21"/>
                <w:szCs w:val="21"/>
                <w:lang w:val="en-US" w:eastAsia="zh-CN"/>
              </w:rPr>
              <w:t>界面</w:t>
            </w:r>
            <w:r>
              <w:rPr>
                <w:rFonts w:hint="eastAsia" w:cs="Times New Roman"/>
                <w:b/>
                <w:bCs/>
                <w:sz w:val="21"/>
                <w:szCs w:val="21"/>
              </w:rPr>
              <w:t>高清截图</w:t>
            </w:r>
            <w:r>
              <w:rPr>
                <w:rFonts w:hint="eastAsia" w:cs="Times New Roman"/>
                <w:b/>
                <w:bCs/>
                <w:sz w:val="21"/>
                <w:szCs w:val="21"/>
                <w:lang w:val="en-US" w:eastAsia="zh-CN"/>
              </w:rPr>
              <w:t>复印件并</w:t>
            </w:r>
            <w:r>
              <w:rPr>
                <w:rFonts w:hint="eastAsia" w:cs="Times New Roman"/>
                <w:b/>
                <w:bCs/>
                <w:sz w:val="21"/>
                <w:szCs w:val="21"/>
              </w:rPr>
              <w:t>加盖</w:t>
            </w:r>
            <w:r>
              <w:rPr>
                <w:rFonts w:hint="eastAsia" w:cs="Times New Roman"/>
                <w:b/>
                <w:bCs/>
                <w:sz w:val="21"/>
                <w:szCs w:val="21"/>
                <w:lang w:eastAsia="zh-CN"/>
              </w:rPr>
              <w:t>报价人</w:t>
            </w:r>
            <w:r>
              <w:rPr>
                <w:rFonts w:hint="eastAsia" w:cs="Times New Roman"/>
                <w:b/>
                <w:bCs/>
                <w:sz w:val="21"/>
                <w:szCs w:val="21"/>
              </w:rPr>
              <w:t>公章</w:t>
            </w:r>
            <w:r>
              <w:rPr>
                <w:rFonts w:hint="eastAsia" w:cs="Times New Roman"/>
                <w:b/>
                <w:bCs/>
                <w:sz w:val="21"/>
                <w:szCs w:val="21"/>
                <w:lang w:eastAsia="zh-CN"/>
              </w:rPr>
              <w:t>，</w:t>
            </w:r>
            <w:r>
              <w:rPr>
                <w:rFonts w:hint="eastAsia" w:cs="Times New Roman"/>
                <w:b/>
                <w:bCs/>
                <w:sz w:val="21"/>
                <w:szCs w:val="21"/>
              </w:rPr>
              <w:t>如提供材料不全或未提供则视为报价无效，如因提供材料不清晰导致被误读、漏读或者查找不到相关内容的，由此引发的后果由报价人自行承担。</w:t>
            </w:r>
          </w:p>
        </w:tc>
        <w:tc>
          <w:tcPr>
            <w:tcW w:w="375" w:type="dxa"/>
            <w:shd w:val="clear" w:color="auto" w:fill="auto"/>
            <w:noWrap/>
            <w:vAlign w:val="top"/>
          </w:tcPr>
          <w:p w14:paraId="45EA5AA3">
            <w:pPr>
              <w:widowControl/>
              <w:jc w:val="both"/>
              <w:rPr>
                <w:rFonts w:hint="eastAsia" w:ascii="Arial" w:hAnsi="Arial" w:cs="Arial"/>
                <w:color w:val="auto"/>
                <w:kern w:val="0"/>
                <w:szCs w:val="21"/>
                <w:lang w:val="en-US" w:eastAsia="zh-CN"/>
              </w:rPr>
            </w:pPr>
          </w:p>
        </w:tc>
        <w:tc>
          <w:tcPr>
            <w:tcW w:w="465" w:type="dxa"/>
            <w:shd w:val="clear" w:color="auto" w:fill="auto"/>
            <w:noWrap/>
            <w:vAlign w:val="top"/>
          </w:tcPr>
          <w:p w14:paraId="03F60F53">
            <w:pPr>
              <w:widowControl/>
              <w:jc w:val="both"/>
              <w:rPr>
                <w:rFonts w:hint="eastAsia" w:ascii="Arial" w:hAnsi="Arial" w:cs="Arial"/>
                <w:color w:val="auto"/>
                <w:kern w:val="0"/>
                <w:szCs w:val="21"/>
                <w:lang w:val="en-US" w:eastAsia="zh-CN"/>
              </w:rPr>
            </w:pPr>
          </w:p>
        </w:tc>
      </w:tr>
      <w:tr w14:paraId="6BEE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616" w:type="dxa"/>
            <w:vAlign w:val="top"/>
          </w:tcPr>
          <w:p w14:paraId="2415B7D8">
            <w:pPr>
              <w:widowControl/>
              <w:jc w:val="both"/>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3</w:t>
            </w:r>
          </w:p>
        </w:tc>
        <w:tc>
          <w:tcPr>
            <w:tcW w:w="851" w:type="dxa"/>
            <w:shd w:val="clear" w:color="auto" w:fill="auto"/>
            <w:noWrap/>
            <w:vAlign w:val="top"/>
          </w:tcPr>
          <w:p w14:paraId="45FE8D4A">
            <w:pPr>
              <w:widowControl/>
              <w:jc w:val="both"/>
              <w:rPr>
                <w:rFonts w:ascii="Arial" w:hAnsi="Arial" w:cs="Arial"/>
                <w:color w:val="FF0000"/>
                <w:kern w:val="0"/>
                <w:szCs w:val="21"/>
              </w:rPr>
            </w:pPr>
            <w:r>
              <w:rPr>
                <w:spacing w:val="-2"/>
              </w:rPr>
              <w:t>微课</w:t>
            </w:r>
          </w:p>
        </w:tc>
        <w:tc>
          <w:tcPr>
            <w:tcW w:w="7759" w:type="dxa"/>
            <w:shd w:val="clear" w:color="auto" w:fill="auto"/>
            <w:noWrap/>
            <w:vAlign w:val="top"/>
          </w:tcPr>
          <w:p w14:paraId="11B3F88E">
            <w:pPr>
              <w:pStyle w:val="42"/>
              <w:spacing w:line="219" w:lineRule="auto"/>
              <w:ind w:left="20"/>
              <w:rPr>
                <w:rFonts w:hint="eastAsia" w:cs="Times New Roman"/>
                <w:sz w:val="21"/>
                <w:szCs w:val="21"/>
              </w:rPr>
            </w:pPr>
            <w:r>
              <w:rPr>
                <w:rFonts w:hint="eastAsia"/>
                <w:spacing w:val="-1"/>
                <w:sz w:val="21"/>
                <w:szCs w:val="21"/>
                <w:lang w:val="en-US" w:eastAsia="zh-CN"/>
              </w:rPr>
              <w:t>一、</w:t>
            </w:r>
            <w:r>
              <w:rPr>
                <w:spacing w:val="-1"/>
                <w:sz w:val="21"/>
                <w:szCs w:val="21"/>
              </w:rPr>
              <w:t>每个</w:t>
            </w:r>
            <w:r>
              <w:rPr>
                <w:rFonts w:hint="eastAsia"/>
                <w:spacing w:val="-1"/>
                <w:sz w:val="21"/>
                <w:szCs w:val="21"/>
                <w:lang w:val="en-US" w:eastAsia="zh-CN"/>
              </w:rPr>
              <w:t>微课成品时长</w:t>
            </w:r>
            <w:r>
              <w:rPr>
                <w:spacing w:val="-1"/>
                <w:sz w:val="21"/>
                <w:szCs w:val="21"/>
              </w:rPr>
              <w:t>8-10分钟</w:t>
            </w:r>
            <w:r>
              <w:rPr>
                <w:rFonts w:hint="eastAsia" w:cs="宋体"/>
                <w:spacing w:val="-1"/>
                <w:sz w:val="21"/>
                <w:szCs w:val="21"/>
                <w:lang w:eastAsia="zh-CN"/>
              </w:rPr>
              <w:t>（</w:t>
            </w:r>
            <w:r>
              <w:rPr>
                <w:spacing w:val="-1"/>
                <w:sz w:val="21"/>
                <w:szCs w:val="21"/>
              </w:rPr>
              <w:t>片头</w:t>
            </w:r>
            <w:r>
              <w:rPr>
                <w:rFonts w:hint="eastAsia"/>
                <w:spacing w:val="-1"/>
                <w:sz w:val="21"/>
                <w:szCs w:val="21"/>
                <w:lang w:eastAsia="zh-CN"/>
              </w:rPr>
              <w:t>、</w:t>
            </w:r>
            <w:r>
              <w:rPr>
                <w:spacing w:val="-1"/>
                <w:sz w:val="21"/>
                <w:szCs w:val="21"/>
              </w:rPr>
              <w:t>片尾</w:t>
            </w:r>
            <w:r>
              <w:rPr>
                <w:rFonts w:hint="eastAsia"/>
                <w:spacing w:val="-1"/>
                <w:sz w:val="21"/>
                <w:szCs w:val="21"/>
                <w:lang w:eastAsia="zh-CN"/>
              </w:rPr>
              <w:t>的</w:t>
            </w:r>
            <w:r>
              <w:rPr>
                <w:rFonts w:hint="eastAsia"/>
                <w:spacing w:val="-1"/>
                <w:sz w:val="21"/>
                <w:szCs w:val="21"/>
                <w:lang w:val="en-US" w:eastAsia="zh-CN"/>
              </w:rPr>
              <w:t>合计</w:t>
            </w:r>
            <w:r>
              <w:rPr>
                <w:spacing w:val="-1"/>
                <w:sz w:val="21"/>
                <w:szCs w:val="21"/>
              </w:rPr>
              <w:t>时长20秒以内</w:t>
            </w:r>
            <w:r>
              <w:rPr>
                <w:rFonts w:hint="eastAsia" w:cs="宋体"/>
                <w:spacing w:val="-1"/>
                <w:sz w:val="21"/>
                <w:szCs w:val="21"/>
                <w:lang w:eastAsia="zh-CN"/>
              </w:rPr>
              <w:t>）</w:t>
            </w:r>
            <w:r>
              <w:rPr>
                <w:rFonts w:hint="eastAsia"/>
                <w:spacing w:val="-1"/>
                <w:sz w:val="21"/>
                <w:szCs w:val="21"/>
                <w:lang w:eastAsia="zh-CN"/>
              </w:rPr>
              <w:t>，</w:t>
            </w:r>
            <w:r>
              <w:rPr>
                <w:rFonts w:hint="default" w:ascii="宋体" w:hAnsi="宋体" w:eastAsia="宋体" w:cs="宋体"/>
                <w:spacing w:val="-1"/>
                <w:sz w:val="21"/>
                <w:szCs w:val="21"/>
                <w:lang w:val="en-US" w:eastAsia="zh-CN"/>
              </w:rPr>
              <w:t>具体时长根据教学设计而定</w:t>
            </w:r>
            <w:r>
              <w:rPr>
                <w:rFonts w:hint="eastAsia" w:cs="宋体"/>
                <w:spacing w:val="-1"/>
                <w:sz w:val="21"/>
                <w:szCs w:val="21"/>
                <w:lang w:val="en-US" w:eastAsia="zh-CN"/>
              </w:rPr>
              <w:t>。</w:t>
            </w:r>
          </w:p>
          <w:p w14:paraId="0CF59BF6">
            <w:pPr>
              <w:pStyle w:val="42"/>
              <w:spacing w:line="218" w:lineRule="auto"/>
              <w:ind w:left="10" w:leftChars="0"/>
              <w:rPr>
                <w:rFonts w:hint="eastAsia" w:cs="Times New Roman"/>
                <w:sz w:val="21"/>
                <w:szCs w:val="21"/>
                <w:lang w:val="en-US" w:eastAsia="zh-CN"/>
              </w:rPr>
            </w:pPr>
            <w:r>
              <w:rPr>
                <w:rFonts w:hint="eastAsia" w:cs="Times New Roman"/>
                <w:sz w:val="21"/>
                <w:szCs w:val="21"/>
                <w:lang w:val="en-US" w:eastAsia="zh-CN"/>
              </w:rPr>
              <w:t>（一）视频录制</w:t>
            </w:r>
          </w:p>
          <w:p w14:paraId="351A63E8">
            <w:pPr>
              <w:pStyle w:val="42"/>
              <w:spacing w:line="218" w:lineRule="auto"/>
              <w:ind w:left="10" w:leftChars="0"/>
              <w:rPr>
                <w:rFonts w:hint="eastAsia" w:cs="Times New Roman"/>
                <w:sz w:val="21"/>
                <w:szCs w:val="21"/>
              </w:rPr>
            </w:pPr>
            <w:r>
              <w:rPr>
                <w:rFonts w:hint="eastAsia" w:cs="Times New Roman"/>
                <w:sz w:val="21"/>
                <w:szCs w:val="21"/>
                <w:highlight w:val="none"/>
                <w:lang w:val="en-US" w:eastAsia="zh-CN"/>
              </w:rPr>
              <w:t>1.</w:t>
            </w:r>
            <w:r>
              <w:rPr>
                <w:rFonts w:hint="eastAsia" w:cs="Times New Roman"/>
                <w:b/>
                <w:bCs/>
                <w:sz w:val="21"/>
                <w:szCs w:val="21"/>
                <w:highlight w:val="none"/>
              </w:rPr>
              <w:t>外录视频</w:t>
            </w:r>
            <w:r>
              <w:rPr>
                <w:rFonts w:hint="eastAsia" w:cs="Times New Roman"/>
                <w:sz w:val="21"/>
                <w:szCs w:val="21"/>
                <w:highlight w:val="none"/>
              </w:rPr>
              <w:t>：使</w:t>
            </w:r>
            <w:r>
              <w:rPr>
                <w:rFonts w:hint="eastAsia" w:cs="Times New Roman"/>
                <w:sz w:val="21"/>
                <w:szCs w:val="21"/>
              </w:rPr>
              <w:t>用外置摄像机对教师的讲授和演示过程进行拍摄、制作视频课件。提供2个机位全程录像，一共须提供2个机位全程拍摄记录，每个机位有一台高清摄像机和一个三脚架，</w:t>
            </w:r>
          </w:p>
          <w:p w14:paraId="5E251A6A">
            <w:pPr>
              <w:pStyle w:val="42"/>
              <w:spacing w:line="218" w:lineRule="auto"/>
              <w:ind w:left="10" w:leftChars="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cs="Times New Roman"/>
                <w:sz w:val="21"/>
                <w:szCs w:val="21"/>
              </w:rPr>
              <w:t>设备要求：</w:t>
            </w:r>
          </w:p>
          <w:p w14:paraId="40C80C77">
            <w:pPr>
              <w:pStyle w:val="42"/>
              <w:spacing w:line="218" w:lineRule="auto"/>
              <w:ind w:left="10" w:leftChars="0"/>
              <w:rPr>
                <w:rFonts w:hint="eastAsia" w:cs="Times New Roman"/>
                <w:sz w:val="21"/>
                <w:szCs w:val="21"/>
              </w:rPr>
            </w:pPr>
            <w:r>
              <w:rPr>
                <w:rFonts w:hint="default" w:ascii="Calibri" w:hAnsi="Calibri" w:cs="Calibri"/>
                <w:sz w:val="21"/>
                <w:szCs w:val="21"/>
                <w:lang w:val="en-US" w:eastAsia="zh-CN"/>
              </w:rPr>
              <w:t>①</w:t>
            </w:r>
            <w:r>
              <w:rPr>
                <w:rFonts w:hint="eastAsia" w:cs="Times New Roman"/>
                <w:sz w:val="21"/>
                <w:szCs w:val="21"/>
              </w:rPr>
              <w:t>摄影机：须使用专业电影摄影机或广播级摄像机（如 ARRI, RED, Sony CineAlta/Venice, FX9， Canon C700等）。</w:t>
            </w:r>
          </w:p>
          <w:p w14:paraId="1F79C643">
            <w:pPr>
              <w:pStyle w:val="42"/>
              <w:spacing w:line="218" w:lineRule="auto"/>
              <w:ind w:left="10" w:leftChars="0"/>
              <w:rPr>
                <w:rFonts w:hint="eastAsia" w:cs="Times New Roman"/>
                <w:sz w:val="21"/>
                <w:szCs w:val="21"/>
              </w:rPr>
            </w:pPr>
            <w:r>
              <w:rPr>
                <w:rFonts w:hint="default" w:ascii="Calibri" w:hAnsi="Calibri" w:cs="Calibri"/>
                <w:sz w:val="21"/>
                <w:szCs w:val="21"/>
                <w:lang w:val="en-US" w:eastAsia="zh-CN"/>
              </w:rPr>
              <w:t>②</w:t>
            </w:r>
            <w:r>
              <w:rPr>
                <w:rFonts w:hint="eastAsia" w:cs="Times New Roman"/>
                <w:sz w:val="21"/>
                <w:szCs w:val="21"/>
              </w:rPr>
              <w:t>辅助设备： 须配备专业三脚架、轨道、稳定器（如如影RS系列）、无人机（大疆 Inspire 3 / Mavic 3 行业版，如需航拍）、灯光组（LED影视灯、聚光灯等）及专业录音设备。</w:t>
            </w:r>
          </w:p>
          <w:p w14:paraId="6E811749">
            <w:pPr>
              <w:pStyle w:val="42"/>
              <w:spacing w:line="218" w:lineRule="auto"/>
              <w:ind w:left="10" w:leftChars="0"/>
              <w:rPr>
                <w:rFonts w:hint="eastAsia" w:cs="Times New Roman"/>
                <w:sz w:val="21"/>
                <w:szCs w:val="21"/>
              </w:rPr>
            </w:pPr>
            <w:r>
              <w:rPr>
                <w:rFonts w:hint="eastAsia" w:cs="Times New Roman"/>
                <w:sz w:val="21"/>
                <w:szCs w:val="21"/>
                <w:lang w:val="en-US" w:eastAsia="zh-CN"/>
              </w:rPr>
              <w:t>（2）</w:t>
            </w:r>
            <w:r>
              <w:rPr>
                <w:rFonts w:hint="eastAsia" w:cs="Times New Roman"/>
                <w:sz w:val="21"/>
                <w:szCs w:val="21"/>
              </w:rPr>
              <w:t>方案及策划：</w:t>
            </w:r>
          </w:p>
          <w:p w14:paraId="2985834A">
            <w:pPr>
              <w:pStyle w:val="42"/>
              <w:spacing w:line="218" w:lineRule="auto"/>
              <w:ind w:left="10" w:leftChars="0"/>
              <w:rPr>
                <w:rFonts w:hint="eastAsia" w:cs="Times New Roman"/>
                <w:sz w:val="21"/>
                <w:szCs w:val="21"/>
              </w:rPr>
            </w:pPr>
            <w:r>
              <w:rPr>
                <w:rFonts w:hint="default" w:ascii="Calibri" w:hAnsi="Calibri" w:cs="Calibri"/>
                <w:sz w:val="21"/>
                <w:szCs w:val="21"/>
              </w:rPr>
              <w:t>①</w:t>
            </w:r>
            <w:r>
              <w:rPr>
                <w:rFonts w:hint="eastAsia" w:cs="Times New Roman"/>
                <w:sz w:val="21"/>
                <w:szCs w:val="21"/>
              </w:rPr>
              <w:t>报价人须提供创意方案、分镜头脚本及拍摄方案，并经采购人确认后方可执行。</w:t>
            </w:r>
          </w:p>
          <w:p w14:paraId="4700E9E1">
            <w:pPr>
              <w:pStyle w:val="42"/>
              <w:spacing w:line="218" w:lineRule="auto"/>
              <w:ind w:left="10" w:leftChars="0"/>
              <w:rPr>
                <w:rFonts w:hint="eastAsia" w:cs="Times New Roman"/>
                <w:sz w:val="21"/>
                <w:szCs w:val="21"/>
              </w:rPr>
            </w:pPr>
            <w:r>
              <w:rPr>
                <w:rFonts w:hint="default" w:ascii="Calibri" w:hAnsi="Calibri" w:cs="Calibri"/>
                <w:sz w:val="21"/>
                <w:szCs w:val="21"/>
              </w:rPr>
              <w:t>②</w:t>
            </w:r>
            <w:r>
              <w:rPr>
                <w:rFonts w:hint="eastAsia" w:cs="Times New Roman"/>
                <w:sz w:val="21"/>
                <w:szCs w:val="21"/>
              </w:rPr>
              <w:t>方案需包含拍摄日程表、场地清单、团队分工及应急预案。</w:t>
            </w:r>
          </w:p>
          <w:p w14:paraId="36A20C71">
            <w:pPr>
              <w:pStyle w:val="42"/>
              <w:spacing w:line="218" w:lineRule="auto"/>
              <w:ind w:left="10" w:leftChars="0"/>
              <w:rPr>
                <w:rFonts w:hint="eastAsia" w:cs="Times New Roman"/>
                <w:sz w:val="21"/>
                <w:szCs w:val="21"/>
              </w:rPr>
            </w:pPr>
            <w:r>
              <w:rPr>
                <w:rFonts w:hint="default" w:ascii="Calibri" w:hAnsi="Calibri" w:cs="Calibri"/>
                <w:sz w:val="21"/>
                <w:szCs w:val="21"/>
              </w:rPr>
              <w:t>③</w:t>
            </w:r>
            <w:r>
              <w:rPr>
                <w:rFonts w:hint="eastAsia" w:cs="Times New Roman"/>
                <w:sz w:val="21"/>
                <w:szCs w:val="21"/>
              </w:rPr>
              <w:t>脚本需逻辑清晰，能有效传达核心信息，细化到场景、画面描述、台词、镜头运动及时长预估。</w:t>
            </w:r>
          </w:p>
          <w:p w14:paraId="77B0A75B">
            <w:pPr>
              <w:pStyle w:val="42"/>
              <w:spacing w:line="218" w:lineRule="auto"/>
              <w:ind w:left="10" w:leftChars="0"/>
              <w:rPr>
                <w:rFonts w:hint="eastAsia" w:cs="Times New Roman"/>
                <w:sz w:val="21"/>
                <w:szCs w:val="21"/>
              </w:rPr>
            </w:pPr>
            <w:r>
              <w:rPr>
                <w:rFonts w:hint="eastAsia" w:cs="Times New Roman"/>
                <w:sz w:val="21"/>
                <w:szCs w:val="21"/>
                <w:lang w:val="en-US" w:eastAsia="zh-CN"/>
              </w:rPr>
              <w:t>（3）</w:t>
            </w:r>
            <w:r>
              <w:rPr>
                <w:rFonts w:hint="eastAsia" w:cs="Times New Roman"/>
                <w:sz w:val="21"/>
                <w:szCs w:val="21"/>
              </w:rPr>
              <w:t>团队</w:t>
            </w:r>
            <w:r>
              <w:rPr>
                <w:rFonts w:hint="eastAsia" w:cs="Times New Roman"/>
                <w:sz w:val="21"/>
                <w:szCs w:val="21"/>
                <w:lang w:val="en-US" w:eastAsia="zh-CN"/>
              </w:rPr>
              <w:t>最少配备</w:t>
            </w:r>
            <w:r>
              <w:rPr>
                <w:rFonts w:hint="eastAsia" w:cs="Times New Roman"/>
                <w:sz w:val="21"/>
                <w:szCs w:val="21"/>
              </w:rPr>
              <w:t>导演、摄影师、灯光师</w:t>
            </w:r>
            <w:r>
              <w:rPr>
                <w:rFonts w:hint="eastAsia" w:cs="Times New Roman"/>
                <w:sz w:val="21"/>
                <w:szCs w:val="21"/>
                <w:lang w:val="en-US" w:eastAsia="zh-CN"/>
              </w:rPr>
              <w:t>各1名</w:t>
            </w:r>
            <w:r>
              <w:rPr>
                <w:rFonts w:hint="eastAsia" w:cs="Times New Roman"/>
                <w:sz w:val="21"/>
                <w:szCs w:val="21"/>
              </w:rPr>
              <w:t>。</w:t>
            </w:r>
          </w:p>
          <w:p w14:paraId="0B920E81">
            <w:pPr>
              <w:pStyle w:val="42"/>
              <w:spacing w:line="218" w:lineRule="auto"/>
              <w:ind w:left="10" w:leftChars="0"/>
              <w:rPr>
                <w:rFonts w:hint="eastAsia" w:cs="Times New Roman"/>
                <w:sz w:val="21"/>
                <w:szCs w:val="21"/>
              </w:rPr>
            </w:pPr>
            <w:r>
              <w:rPr>
                <w:rFonts w:hint="eastAsia" w:cs="Times New Roman"/>
                <w:sz w:val="21"/>
                <w:szCs w:val="21"/>
                <w:lang w:val="en-US" w:eastAsia="zh-CN"/>
              </w:rPr>
              <w:t>（4）</w:t>
            </w:r>
            <w:r>
              <w:rPr>
                <w:rFonts w:hint="eastAsia" w:cs="Times New Roman"/>
                <w:sz w:val="21"/>
                <w:szCs w:val="21"/>
              </w:rPr>
              <w:t>拍摄素材应为 Log 格式或RAW格式，音频须单独录制，并确保人声清晰无杂音。</w:t>
            </w:r>
          </w:p>
          <w:p w14:paraId="72BC83D7">
            <w:pPr>
              <w:pStyle w:val="42"/>
              <w:spacing w:line="218" w:lineRule="auto"/>
              <w:ind w:left="10" w:leftChars="0"/>
              <w:rPr>
                <w:rFonts w:hint="eastAsia" w:cs="Times New Roman"/>
                <w:sz w:val="21"/>
                <w:szCs w:val="21"/>
              </w:rPr>
            </w:pPr>
            <w:r>
              <w:rPr>
                <w:rFonts w:hint="eastAsia" w:cs="Times New Roman"/>
                <w:sz w:val="21"/>
                <w:szCs w:val="21"/>
                <w:lang w:val="en-US" w:eastAsia="zh-CN"/>
              </w:rPr>
              <w:t>（5）</w:t>
            </w:r>
            <w:r>
              <w:rPr>
                <w:rFonts w:hint="eastAsia" w:cs="Times New Roman"/>
                <w:sz w:val="21"/>
                <w:szCs w:val="21"/>
              </w:rPr>
              <w:t>后期制作</w:t>
            </w:r>
          </w:p>
          <w:p w14:paraId="3916B275">
            <w:pPr>
              <w:pStyle w:val="42"/>
              <w:spacing w:line="218" w:lineRule="auto"/>
              <w:ind w:left="10" w:leftChars="0"/>
              <w:rPr>
                <w:rFonts w:hint="eastAsia" w:cs="Times New Roman"/>
                <w:sz w:val="21"/>
                <w:szCs w:val="21"/>
              </w:rPr>
            </w:pPr>
            <w:r>
              <w:rPr>
                <w:rFonts w:hint="default" w:ascii="Calibri" w:hAnsi="Calibri" w:cs="Calibri"/>
                <w:sz w:val="21"/>
                <w:szCs w:val="21"/>
              </w:rPr>
              <w:t>①</w:t>
            </w:r>
            <w:r>
              <w:rPr>
                <w:rFonts w:hint="eastAsia" w:cs="Times New Roman"/>
                <w:sz w:val="21"/>
                <w:szCs w:val="21"/>
              </w:rPr>
              <w:t>剪辑与包装：使用专业软件（如 Adobe Premiere Pro, Final Cut Pro, DaVinci Resolve）进行剪辑。须包含动态图形设计、专业二维/三维特效（如需）、精剪与节奏把控。</w:t>
            </w:r>
          </w:p>
          <w:p w14:paraId="7ED40781">
            <w:pPr>
              <w:pStyle w:val="42"/>
              <w:spacing w:line="218" w:lineRule="auto"/>
              <w:ind w:left="10" w:leftChars="0"/>
              <w:rPr>
                <w:rFonts w:hint="eastAsia" w:cs="Times New Roman"/>
                <w:sz w:val="21"/>
                <w:szCs w:val="21"/>
              </w:rPr>
            </w:pPr>
            <w:r>
              <w:rPr>
                <w:rFonts w:hint="default" w:ascii="Calibri" w:hAnsi="Calibri" w:cs="Calibri"/>
                <w:sz w:val="21"/>
                <w:szCs w:val="21"/>
              </w:rPr>
              <w:t>②</w:t>
            </w:r>
            <w:r>
              <w:rPr>
                <w:rFonts w:hint="eastAsia" w:cs="Times New Roman"/>
                <w:sz w:val="21"/>
                <w:szCs w:val="21"/>
              </w:rPr>
              <w:t>调色：必须进行专业的二级调色，提供统一的影片视觉色调，使用 DaVinci Resolve 或同等系统完成。</w:t>
            </w:r>
          </w:p>
          <w:p w14:paraId="6DEFA25A">
            <w:pPr>
              <w:pStyle w:val="42"/>
              <w:spacing w:line="218" w:lineRule="auto"/>
              <w:ind w:left="10" w:leftChars="0"/>
              <w:rPr>
                <w:rFonts w:hint="eastAsia" w:cs="Times New Roman"/>
                <w:sz w:val="21"/>
                <w:szCs w:val="21"/>
              </w:rPr>
            </w:pPr>
            <w:r>
              <w:rPr>
                <w:rFonts w:hint="default" w:ascii="Calibri" w:hAnsi="Calibri" w:cs="Calibri"/>
                <w:sz w:val="21"/>
                <w:szCs w:val="21"/>
              </w:rPr>
              <w:t>③</w:t>
            </w:r>
            <w:r>
              <w:rPr>
                <w:rFonts w:hint="eastAsia" w:cs="Times New Roman"/>
                <w:sz w:val="21"/>
                <w:szCs w:val="21"/>
              </w:rPr>
              <w:t>声音设计：须提供正版授权背景音乐，进行专业音效设计、环境音贴合及混音处理。</w:t>
            </w:r>
          </w:p>
          <w:p w14:paraId="08D7D4CC">
            <w:pPr>
              <w:pStyle w:val="42"/>
              <w:spacing w:line="218" w:lineRule="auto"/>
              <w:ind w:left="10" w:leftChars="0"/>
              <w:rPr>
                <w:rFonts w:hint="eastAsia" w:cs="Times New Roman"/>
                <w:sz w:val="21"/>
                <w:szCs w:val="21"/>
              </w:rPr>
            </w:pPr>
            <w:r>
              <w:rPr>
                <w:rFonts w:hint="eastAsia" w:cs="Times New Roman"/>
                <w:sz w:val="21"/>
                <w:szCs w:val="21"/>
                <w:lang w:val="en-US" w:eastAsia="zh-CN"/>
              </w:rPr>
              <w:t>2.</w:t>
            </w:r>
            <w:r>
              <w:rPr>
                <w:rFonts w:hint="eastAsia" w:cs="Times New Roman"/>
                <w:b/>
                <w:bCs/>
                <w:sz w:val="21"/>
                <w:szCs w:val="21"/>
              </w:rPr>
              <w:t>内录视频</w:t>
            </w:r>
            <w:r>
              <w:rPr>
                <w:rFonts w:hint="eastAsia" w:cs="Times New Roman"/>
                <w:sz w:val="21"/>
                <w:szCs w:val="21"/>
                <w:lang w:eastAsia="zh-CN"/>
              </w:rPr>
              <w:t>：</w:t>
            </w:r>
            <w:r>
              <w:rPr>
                <w:rFonts w:hint="eastAsia" w:cs="Times New Roman"/>
                <w:sz w:val="21"/>
                <w:szCs w:val="21"/>
                <w:lang w:val="en-US" w:eastAsia="zh-CN"/>
              </w:rPr>
              <w:t>报价人</w:t>
            </w:r>
            <w:r>
              <w:rPr>
                <w:rFonts w:hint="eastAsia" w:cs="Times New Roman"/>
                <w:sz w:val="21"/>
                <w:szCs w:val="21"/>
              </w:rPr>
              <w:t>用</w:t>
            </w:r>
            <w:r>
              <w:rPr>
                <w:rFonts w:hint="eastAsia" w:cs="Times New Roman"/>
                <w:sz w:val="21"/>
                <w:szCs w:val="21"/>
                <w:lang w:val="en-US" w:eastAsia="zh-CN"/>
              </w:rPr>
              <w:t>视频录制</w:t>
            </w:r>
            <w:r>
              <w:rPr>
                <w:rFonts w:hint="eastAsia" w:cs="Times New Roman"/>
                <w:sz w:val="21"/>
                <w:szCs w:val="21"/>
              </w:rPr>
              <w:t>软件自动录制教师在电脑屏幕上播放的PPT、边讲解边示范软件操作，内录式视频应按授课需求进行辅助制作美化，包括添加字幕、添加图片、添加标题框展现逻辑。</w:t>
            </w:r>
          </w:p>
          <w:p w14:paraId="5519E8B8">
            <w:pPr>
              <w:pStyle w:val="42"/>
              <w:spacing w:line="218" w:lineRule="auto"/>
              <w:ind w:left="10" w:leftChars="0"/>
              <w:rPr>
                <w:rFonts w:hint="eastAsia" w:cs="Times New Roman"/>
                <w:sz w:val="21"/>
                <w:szCs w:val="21"/>
              </w:rPr>
            </w:pPr>
            <w:r>
              <w:rPr>
                <w:rFonts w:hint="eastAsia" w:cs="Times New Roman"/>
                <w:sz w:val="21"/>
                <w:szCs w:val="21"/>
                <w:lang w:val="en-US" w:eastAsia="zh-CN"/>
              </w:rPr>
              <w:t>（二）</w:t>
            </w:r>
            <w:r>
              <w:rPr>
                <w:rFonts w:hint="eastAsia" w:cs="Times New Roman"/>
                <w:sz w:val="21"/>
                <w:szCs w:val="21"/>
              </w:rPr>
              <w:t>声音和画面要求同步，无明显杂音，无明显失真、放音过冲、过弱。伴音清晰、饱满、圆润，无失真、噪声杂音干扰、音量忽大忽小现象。解说声与现场声、背景音乐无明显比例失调。音频信噪比不低于48dB。画面构图、布局及场景搭配合理；画面整体色彩和谐；视频播放无抖动、跳跃；画面字体规范并与背景对比强烈；画面中教师以中景和近景为主。静止画面不超过10秒。</w:t>
            </w:r>
          </w:p>
          <w:p w14:paraId="3A063900">
            <w:pPr>
              <w:pStyle w:val="42"/>
              <w:spacing w:line="218" w:lineRule="auto"/>
              <w:ind w:left="10" w:leftChars="0"/>
              <w:rPr>
                <w:rFonts w:hint="eastAsia" w:cs="Times New Roman"/>
                <w:sz w:val="21"/>
                <w:szCs w:val="21"/>
              </w:rPr>
            </w:pPr>
            <w:r>
              <w:rPr>
                <w:rFonts w:hint="eastAsia" w:cs="Times New Roman"/>
                <w:sz w:val="21"/>
                <w:szCs w:val="21"/>
                <w:lang w:val="en-US" w:eastAsia="zh-CN"/>
              </w:rPr>
              <w:t>（三）根据</w:t>
            </w:r>
            <w:r>
              <w:rPr>
                <w:rFonts w:hint="eastAsia" w:cs="Times New Roman"/>
                <w:sz w:val="21"/>
                <w:szCs w:val="21"/>
              </w:rPr>
              <w:t>视频要求制作字幕，字幕正确传达信息。字幕使用规范字体，不出现繁体字、异体字，不应有错别字；字幕字体、大小、色彩、摆放位置、驻留时间、出入屏幕方式力求与其他视频要素（如：画面、解说词、音乐）配合适当，不破坏原有画面。</w:t>
            </w:r>
          </w:p>
          <w:p w14:paraId="327F3621">
            <w:pPr>
              <w:pStyle w:val="42"/>
              <w:spacing w:line="218" w:lineRule="auto"/>
              <w:ind w:left="10" w:leftChars="0"/>
              <w:rPr>
                <w:rFonts w:hint="eastAsia" w:cs="Times New Roman"/>
                <w:sz w:val="21"/>
                <w:szCs w:val="21"/>
              </w:rPr>
            </w:pPr>
            <w:r>
              <w:rPr>
                <w:rFonts w:hint="eastAsia" w:cs="Times New Roman"/>
                <w:sz w:val="21"/>
                <w:szCs w:val="21"/>
                <w:lang w:val="en-US" w:eastAsia="zh-CN"/>
              </w:rPr>
              <w:t>（四）微课</w:t>
            </w:r>
            <w:r>
              <w:rPr>
                <w:rFonts w:hint="eastAsia" w:cs="Times New Roman"/>
                <w:sz w:val="21"/>
                <w:szCs w:val="21"/>
              </w:rPr>
              <w:t>制作流程要求</w:t>
            </w:r>
          </w:p>
          <w:p w14:paraId="609401AC">
            <w:pPr>
              <w:pStyle w:val="42"/>
              <w:spacing w:line="218" w:lineRule="auto"/>
              <w:ind w:left="10" w:leftChars="0"/>
              <w:rPr>
                <w:rFonts w:hint="eastAsia" w:cs="Times New Roman"/>
                <w:sz w:val="21"/>
                <w:szCs w:val="21"/>
                <w:lang w:eastAsia="zh-CN"/>
              </w:rPr>
            </w:pPr>
            <w:r>
              <w:rPr>
                <w:rFonts w:hint="eastAsia" w:cs="Times New Roman"/>
                <w:sz w:val="21"/>
                <w:szCs w:val="21"/>
                <w:lang w:val="en-US" w:eastAsia="zh-CN"/>
              </w:rPr>
              <w:t>1.</w:t>
            </w:r>
            <w:r>
              <w:rPr>
                <w:rFonts w:hint="eastAsia" w:cs="Times New Roman"/>
                <w:sz w:val="21"/>
                <w:szCs w:val="21"/>
              </w:rPr>
              <w:t>根据采购人提供的知识点</w:t>
            </w:r>
            <w:r>
              <w:rPr>
                <w:rFonts w:hint="eastAsia" w:cs="Times New Roman"/>
                <w:sz w:val="21"/>
                <w:szCs w:val="21"/>
                <w:lang w:val="en-US" w:eastAsia="zh-CN"/>
              </w:rPr>
              <w:t>及</w:t>
            </w:r>
            <w:r>
              <w:rPr>
                <w:rFonts w:hint="eastAsia" w:cs="Times New Roman"/>
                <w:sz w:val="21"/>
                <w:szCs w:val="21"/>
              </w:rPr>
              <w:t>初步脚本，提供修改建议，完成授课资料（如PPT、脚本）</w:t>
            </w:r>
            <w:r>
              <w:rPr>
                <w:rFonts w:hint="eastAsia" w:cs="Times New Roman"/>
                <w:sz w:val="21"/>
                <w:szCs w:val="21"/>
                <w:lang w:val="en-US" w:eastAsia="zh-CN"/>
              </w:rPr>
              <w:t>及</w:t>
            </w:r>
            <w:r>
              <w:rPr>
                <w:rFonts w:hint="eastAsia" w:cs="Times New Roman"/>
                <w:sz w:val="21"/>
                <w:szCs w:val="21"/>
              </w:rPr>
              <w:t>微课素材的收集、整理、美化</w:t>
            </w:r>
            <w:r>
              <w:rPr>
                <w:rFonts w:hint="eastAsia" w:cs="Times New Roman"/>
                <w:sz w:val="21"/>
                <w:szCs w:val="21"/>
                <w:lang w:eastAsia="zh-CN"/>
              </w:rPr>
              <w:t>、</w:t>
            </w:r>
            <w:r>
              <w:rPr>
                <w:rFonts w:hint="eastAsia" w:cs="Times New Roman"/>
                <w:sz w:val="21"/>
                <w:szCs w:val="21"/>
                <w:lang w:val="en-US" w:eastAsia="zh-CN"/>
              </w:rPr>
              <w:t>制作</w:t>
            </w:r>
            <w:r>
              <w:rPr>
                <w:rFonts w:hint="eastAsia" w:cs="Times New Roman"/>
                <w:sz w:val="21"/>
                <w:szCs w:val="21"/>
              </w:rPr>
              <w:t>工作</w:t>
            </w:r>
            <w:r>
              <w:rPr>
                <w:rFonts w:hint="eastAsia" w:cs="Times New Roman"/>
                <w:sz w:val="21"/>
                <w:szCs w:val="21"/>
                <w:lang w:eastAsia="zh-CN"/>
              </w:rPr>
              <w:t>；</w:t>
            </w:r>
          </w:p>
          <w:p w14:paraId="27584838">
            <w:pPr>
              <w:pStyle w:val="42"/>
              <w:spacing w:line="218" w:lineRule="auto"/>
              <w:ind w:left="10" w:leftChars="0"/>
              <w:rPr>
                <w:rFonts w:hint="eastAsia" w:cs="Times New Roman"/>
                <w:sz w:val="21"/>
                <w:szCs w:val="21"/>
              </w:rPr>
            </w:pPr>
            <w:r>
              <w:rPr>
                <w:rFonts w:hint="eastAsia" w:cs="Times New Roman"/>
                <w:sz w:val="21"/>
                <w:szCs w:val="21"/>
                <w:lang w:val="en-US" w:eastAsia="zh-CN"/>
              </w:rPr>
              <w:t>2.</w:t>
            </w:r>
            <w:r>
              <w:rPr>
                <w:rFonts w:hint="eastAsia" w:cs="Times New Roman"/>
                <w:sz w:val="21"/>
                <w:szCs w:val="21"/>
              </w:rPr>
              <w:t>根据脚本和授课内容协助</w:t>
            </w:r>
            <w:r>
              <w:rPr>
                <w:rFonts w:hint="eastAsia" w:cs="Times New Roman"/>
                <w:sz w:val="21"/>
                <w:szCs w:val="21"/>
                <w:lang w:val="en-US" w:eastAsia="zh-CN"/>
              </w:rPr>
              <w:t>采购人</w:t>
            </w:r>
            <w:r>
              <w:rPr>
                <w:rFonts w:hint="eastAsia" w:cs="Times New Roman"/>
                <w:sz w:val="21"/>
                <w:szCs w:val="21"/>
              </w:rPr>
              <w:t>优化</w:t>
            </w:r>
            <w:r>
              <w:rPr>
                <w:rFonts w:hint="eastAsia" w:cs="Times New Roman"/>
                <w:sz w:val="21"/>
                <w:szCs w:val="21"/>
                <w:lang w:val="en-US" w:eastAsia="zh-CN"/>
              </w:rPr>
              <w:t>微课</w:t>
            </w:r>
            <w:r>
              <w:rPr>
                <w:rFonts w:hint="eastAsia" w:cs="Times New Roman"/>
                <w:sz w:val="21"/>
                <w:szCs w:val="21"/>
              </w:rPr>
              <w:t>设计；</w:t>
            </w:r>
          </w:p>
          <w:p w14:paraId="22607CF1">
            <w:pPr>
              <w:pStyle w:val="42"/>
              <w:spacing w:line="218" w:lineRule="auto"/>
              <w:ind w:left="10" w:leftChars="0"/>
              <w:rPr>
                <w:rFonts w:hint="eastAsia" w:cs="Times New Roman"/>
                <w:sz w:val="21"/>
                <w:szCs w:val="21"/>
              </w:rPr>
            </w:pPr>
            <w:r>
              <w:rPr>
                <w:rFonts w:hint="eastAsia" w:cs="Times New Roman"/>
                <w:sz w:val="21"/>
                <w:szCs w:val="21"/>
                <w:lang w:val="en-US" w:eastAsia="zh-CN"/>
              </w:rPr>
              <w:t>3.经采购人最终审核微课内容并通过后方可进行制作</w:t>
            </w:r>
            <w:r>
              <w:rPr>
                <w:rFonts w:hint="eastAsia" w:cs="Times New Roman"/>
                <w:sz w:val="21"/>
                <w:szCs w:val="21"/>
              </w:rPr>
              <w:t>，</w:t>
            </w:r>
            <w:r>
              <w:rPr>
                <w:rFonts w:hint="eastAsia" w:cs="Times New Roman"/>
                <w:sz w:val="21"/>
                <w:szCs w:val="21"/>
                <w:lang w:val="en-US" w:eastAsia="zh-CN"/>
              </w:rPr>
              <w:t>采购人真人</w:t>
            </w:r>
            <w:r>
              <w:rPr>
                <w:rFonts w:hint="eastAsia" w:cs="Times New Roman"/>
                <w:sz w:val="21"/>
                <w:szCs w:val="21"/>
              </w:rPr>
              <w:t>出镜时长比例不少于10%</w:t>
            </w:r>
            <w:r>
              <w:rPr>
                <w:rFonts w:hint="eastAsia" w:cs="Times New Roman"/>
                <w:sz w:val="21"/>
                <w:szCs w:val="21"/>
                <w:lang w:eastAsia="zh-CN"/>
              </w:rPr>
              <w:t>；</w:t>
            </w:r>
            <w:r>
              <w:rPr>
                <w:rFonts w:hint="eastAsia" w:cs="Times New Roman"/>
                <w:sz w:val="21"/>
                <w:szCs w:val="21"/>
              </w:rPr>
              <w:t>共同制定数字教材资源开发和制作计划，确保</w:t>
            </w:r>
            <w:r>
              <w:rPr>
                <w:rFonts w:hint="eastAsia" w:cs="Times New Roman"/>
                <w:sz w:val="21"/>
                <w:szCs w:val="21"/>
                <w:lang w:val="en-US" w:eastAsia="zh-CN"/>
              </w:rPr>
              <w:t>根据约定交付时限</w:t>
            </w:r>
            <w:r>
              <w:rPr>
                <w:rFonts w:hint="eastAsia" w:cs="Times New Roman"/>
                <w:sz w:val="21"/>
                <w:szCs w:val="21"/>
              </w:rPr>
              <w:t>完成全部内容。</w:t>
            </w:r>
          </w:p>
          <w:p w14:paraId="4D562A5E">
            <w:pPr>
              <w:pStyle w:val="42"/>
              <w:spacing w:line="218" w:lineRule="auto"/>
              <w:rPr>
                <w:rFonts w:hint="eastAsia" w:cs="Times New Roman"/>
                <w:sz w:val="21"/>
                <w:szCs w:val="21"/>
                <w:highlight w:val="none"/>
              </w:rPr>
            </w:pPr>
            <w:r>
              <w:rPr>
                <w:rFonts w:hint="eastAsia" w:cs="Times New Roman"/>
                <w:sz w:val="21"/>
                <w:szCs w:val="21"/>
                <w:highlight w:val="none"/>
                <w:lang w:val="en-US" w:eastAsia="zh-CN"/>
              </w:rPr>
              <w:t>（五）成品提交</w:t>
            </w:r>
            <w:r>
              <w:rPr>
                <w:rFonts w:hint="eastAsia" w:cs="Times New Roman"/>
                <w:sz w:val="21"/>
                <w:szCs w:val="21"/>
                <w:highlight w:val="none"/>
              </w:rPr>
              <w:t>要求</w:t>
            </w:r>
          </w:p>
          <w:p w14:paraId="70F74685">
            <w:pPr>
              <w:pStyle w:val="42"/>
              <w:spacing w:line="218" w:lineRule="auto"/>
              <w:ind w:left="10" w:leftChars="0"/>
              <w:rPr>
                <w:rFonts w:hint="eastAsia"/>
                <w:spacing w:val="-1"/>
                <w:sz w:val="21"/>
                <w:szCs w:val="21"/>
                <w:lang w:eastAsia="zh-CN"/>
              </w:rPr>
            </w:pPr>
            <w:r>
              <w:rPr>
                <w:rFonts w:hint="eastAsia" w:cs="Times New Roman"/>
                <w:sz w:val="21"/>
                <w:szCs w:val="21"/>
                <w:highlight w:val="none"/>
                <w:lang w:val="en-US" w:eastAsia="zh-CN"/>
              </w:rPr>
              <w:t>封装格式为</w:t>
            </w:r>
            <w:r>
              <w:rPr>
                <w:rFonts w:hint="eastAsia" w:cs="Times New Roman"/>
                <w:sz w:val="21"/>
                <w:szCs w:val="21"/>
                <w:highlight w:val="none"/>
              </w:rPr>
              <w:t>MP4</w:t>
            </w:r>
            <w:r>
              <w:rPr>
                <w:rFonts w:hint="eastAsia" w:cs="Times New Roman"/>
                <w:sz w:val="21"/>
                <w:szCs w:val="21"/>
                <w:highlight w:val="none"/>
                <w:lang w:eastAsia="zh-CN"/>
              </w:rPr>
              <w:t>，</w:t>
            </w:r>
            <w:r>
              <w:rPr>
                <w:rFonts w:hint="eastAsia" w:cs="Times New Roman"/>
                <w:sz w:val="21"/>
                <w:szCs w:val="21"/>
                <w:highlight w:val="none"/>
              </w:rPr>
              <w:t>H.265/HEVC</w:t>
            </w:r>
            <w:r>
              <w:rPr>
                <w:rFonts w:hint="eastAsia" w:cs="Times New Roman"/>
                <w:sz w:val="21"/>
                <w:szCs w:val="21"/>
                <w:highlight w:val="none"/>
                <w:lang w:val="en-US" w:eastAsia="zh-CN"/>
              </w:rPr>
              <w:t>或</w:t>
            </w:r>
            <w:r>
              <w:rPr>
                <w:rFonts w:hint="eastAsia" w:cs="Times New Roman"/>
                <w:sz w:val="21"/>
                <w:szCs w:val="21"/>
                <w:highlight w:val="none"/>
              </w:rPr>
              <w:t>MPEG-5 EVC Layer2编码格式；动态码流的最低码率≥6Mbps</w:t>
            </w:r>
            <w:r>
              <w:rPr>
                <w:rFonts w:hint="eastAsia" w:cs="Times New Roman"/>
                <w:sz w:val="21"/>
                <w:szCs w:val="21"/>
                <w:highlight w:val="none"/>
                <w:lang w:eastAsia="zh-CN"/>
              </w:rPr>
              <w:t>，</w:t>
            </w:r>
            <w:r>
              <w:rPr>
                <w:rFonts w:hint="eastAsia" w:cs="Times New Roman"/>
                <w:sz w:val="21"/>
                <w:szCs w:val="21"/>
                <w:highlight w:val="none"/>
              </w:rPr>
              <w:t>帧频≥25fps、10bit</w:t>
            </w:r>
            <w:r>
              <w:rPr>
                <w:rFonts w:hint="eastAsia" w:cs="Times New Roman"/>
                <w:sz w:val="21"/>
                <w:szCs w:val="21"/>
                <w:highlight w:val="none"/>
                <w:lang w:eastAsia="zh-CN"/>
              </w:rPr>
              <w:t>，</w:t>
            </w:r>
            <w:r>
              <w:rPr>
                <w:rFonts w:hint="eastAsia" w:cs="Times New Roman"/>
                <w:sz w:val="21"/>
                <w:szCs w:val="21"/>
                <w:highlight w:val="none"/>
              </w:rPr>
              <w:t>视频分辨率≥1920×1080</w:t>
            </w:r>
            <w:r>
              <w:rPr>
                <w:rFonts w:hint="eastAsia" w:cs="Times New Roman"/>
                <w:sz w:val="21"/>
                <w:szCs w:val="21"/>
                <w:highlight w:val="none"/>
                <w:lang w:eastAsia="zh-CN"/>
              </w:rPr>
              <w:t>，</w:t>
            </w:r>
            <w:r>
              <w:rPr>
                <w:rFonts w:hint="eastAsia" w:cs="Times New Roman"/>
                <w:sz w:val="21"/>
                <w:szCs w:val="21"/>
                <w:highlight w:val="none"/>
              </w:rPr>
              <w:t>逐行扫描、双声道</w:t>
            </w:r>
            <w:r>
              <w:rPr>
                <w:rFonts w:hint="eastAsia" w:cs="Times New Roman"/>
                <w:sz w:val="21"/>
                <w:szCs w:val="21"/>
                <w:highlight w:val="none"/>
                <w:lang w:eastAsia="zh-CN"/>
              </w:rPr>
              <w:t>，</w:t>
            </w:r>
            <w:r>
              <w:rPr>
                <w:rFonts w:hint="eastAsia" w:cs="Times New Roman"/>
                <w:sz w:val="21"/>
                <w:szCs w:val="21"/>
              </w:rPr>
              <w:t>做混音处理。</w:t>
            </w:r>
          </w:p>
        </w:tc>
        <w:tc>
          <w:tcPr>
            <w:tcW w:w="375" w:type="dxa"/>
            <w:shd w:val="clear" w:color="auto" w:fill="auto"/>
            <w:noWrap/>
            <w:vAlign w:val="top"/>
          </w:tcPr>
          <w:p w14:paraId="4901FFEC">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8</w:t>
            </w:r>
          </w:p>
        </w:tc>
        <w:tc>
          <w:tcPr>
            <w:tcW w:w="465" w:type="dxa"/>
            <w:shd w:val="clear" w:color="auto" w:fill="auto"/>
            <w:noWrap/>
            <w:vAlign w:val="top"/>
          </w:tcPr>
          <w:p w14:paraId="36804693">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个</w:t>
            </w:r>
          </w:p>
        </w:tc>
      </w:tr>
      <w:tr w14:paraId="2561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Align w:val="top"/>
          </w:tcPr>
          <w:p w14:paraId="5A2CA755">
            <w:pPr>
              <w:pStyle w:val="42"/>
              <w:spacing w:before="36"/>
              <w:ind w:left="134" w:leftChars="0"/>
              <w:jc w:val="both"/>
              <w:rPr>
                <w:rFonts w:hint="eastAsia" w:ascii="Arial" w:hAnsi="Arial" w:eastAsia="宋体" w:cs="Arial"/>
                <w:color w:val="000000"/>
                <w:kern w:val="0"/>
                <w:sz w:val="21"/>
                <w:szCs w:val="21"/>
                <w:lang w:eastAsia="zh-CN"/>
              </w:rPr>
            </w:pPr>
            <w:r>
              <w:rPr>
                <w:rFonts w:hint="eastAsia"/>
                <w:sz w:val="21"/>
                <w:szCs w:val="21"/>
                <w:lang w:val="en-US" w:eastAsia="zh-CN"/>
              </w:rPr>
              <w:t>4</w:t>
            </w:r>
          </w:p>
        </w:tc>
        <w:tc>
          <w:tcPr>
            <w:tcW w:w="851" w:type="dxa"/>
            <w:shd w:val="clear" w:color="auto" w:fill="auto"/>
            <w:noWrap/>
            <w:vAlign w:val="top"/>
          </w:tcPr>
          <w:p w14:paraId="0A87BA21">
            <w:pPr>
              <w:pStyle w:val="42"/>
              <w:spacing w:before="36" w:line="220" w:lineRule="auto"/>
              <w:ind w:left="90"/>
              <w:jc w:val="both"/>
              <w:rPr>
                <w:sz w:val="21"/>
                <w:szCs w:val="21"/>
              </w:rPr>
            </w:pPr>
            <w:r>
              <w:rPr>
                <w:spacing w:val="-2"/>
                <w:sz w:val="21"/>
                <w:szCs w:val="21"/>
              </w:rPr>
              <w:t>二维</w:t>
            </w:r>
          </w:p>
          <w:p w14:paraId="3F70D476">
            <w:pPr>
              <w:pStyle w:val="42"/>
              <w:spacing w:before="18" w:line="220" w:lineRule="auto"/>
              <w:ind w:left="90" w:leftChars="0"/>
              <w:jc w:val="both"/>
              <w:rPr>
                <w:rFonts w:ascii="Arial" w:hAnsi="Arial" w:cs="Arial"/>
                <w:color w:val="FF0000"/>
                <w:kern w:val="0"/>
                <w:sz w:val="21"/>
                <w:szCs w:val="21"/>
              </w:rPr>
            </w:pPr>
            <w:r>
              <w:rPr>
                <w:spacing w:val="-2"/>
                <w:sz w:val="21"/>
                <w:szCs w:val="21"/>
              </w:rPr>
              <w:t>动画</w:t>
            </w:r>
          </w:p>
        </w:tc>
        <w:tc>
          <w:tcPr>
            <w:tcW w:w="7759" w:type="dxa"/>
            <w:shd w:val="clear" w:color="auto" w:fill="auto"/>
            <w:noWrap/>
            <w:vAlign w:val="top"/>
          </w:tcPr>
          <w:p w14:paraId="66106961">
            <w:pPr>
              <w:pStyle w:val="42"/>
              <w:spacing w:line="219" w:lineRule="auto"/>
              <w:ind w:left="20"/>
              <w:rPr>
                <w:sz w:val="21"/>
                <w:szCs w:val="21"/>
              </w:rPr>
            </w:pPr>
            <w:r>
              <w:rPr>
                <w:sz w:val="21"/>
                <w:szCs w:val="21"/>
              </w:rPr>
              <w:t>1.三个</w:t>
            </w:r>
            <w:r>
              <w:rPr>
                <w:rFonts w:hint="eastAsia"/>
                <w:sz w:val="21"/>
                <w:szCs w:val="21"/>
                <w:lang w:val="en-US" w:eastAsia="zh-CN"/>
              </w:rPr>
              <w:t>二维</w:t>
            </w:r>
            <w:r>
              <w:rPr>
                <w:sz w:val="21"/>
                <w:szCs w:val="21"/>
              </w:rPr>
              <w:t>动画时长分别为40秒、60秒和45秒</w:t>
            </w:r>
            <w:r>
              <w:rPr>
                <w:rFonts w:hint="eastAsia"/>
                <w:sz w:val="21"/>
                <w:szCs w:val="21"/>
                <w:lang w:eastAsia="zh-CN"/>
              </w:rPr>
              <w:t>（</w:t>
            </w:r>
            <w:r>
              <w:rPr>
                <w:sz w:val="21"/>
                <w:szCs w:val="21"/>
              </w:rPr>
              <w:t>包含片头及片尾</w:t>
            </w:r>
            <w:r>
              <w:rPr>
                <w:rFonts w:hint="eastAsia"/>
                <w:sz w:val="21"/>
                <w:szCs w:val="21"/>
                <w:lang w:val="en-US" w:eastAsia="zh-CN"/>
              </w:rPr>
              <w:t>各</w:t>
            </w:r>
            <w:r>
              <w:rPr>
                <w:sz w:val="21"/>
                <w:szCs w:val="21"/>
              </w:rPr>
              <w:t>5秒</w:t>
            </w:r>
            <w:r>
              <w:rPr>
                <w:rFonts w:hint="eastAsia"/>
                <w:sz w:val="21"/>
                <w:szCs w:val="21"/>
                <w:lang w:eastAsia="zh-CN"/>
              </w:rPr>
              <w:t>）</w:t>
            </w:r>
            <w:r>
              <w:rPr>
                <w:sz w:val="21"/>
                <w:szCs w:val="21"/>
              </w:rPr>
              <w:t>。</w:t>
            </w:r>
          </w:p>
          <w:p w14:paraId="45526A52">
            <w:pPr>
              <w:pStyle w:val="42"/>
              <w:spacing w:before="1" w:line="249" w:lineRule="auto"/>
              <w:ind w:left="1" w:right="2" w:firstLine="9"/>
              <w:rPr>
                <w:rFonts w:hint="eastAsia"/>
                <w:sz w:val="21"/>
                <w:szCs w:val="21"/>
                <w:lang w:val="en-US" w:eastAsia="zh-CN"/>
              </w:rPr>
            </w:pPr>
            <w:r>
              <w:rPr>
                <w:rFonts w:hint="eastAsia"/>
                <w:sz w:val="21"/>
                <w:szCs w:val="21"/>
                <w:lang w:val="en-US" w:eastAsia="zh-CN"/>
              </w:rPr>
              <w:t>2.制作内容：</w:t>
            </w:r>
          </w:p>
          <w:p w14:paraId="4871D29E">
            <w:pPr>
              <w:pStyle w:val="6"/>
              <w:numPr>
                <w:ilvl w:val="0"/>
                <w:numId w:val="4"/>
              </w:numPr>
              <w:rPr>
                <w:rFonts w:hint="eastAsia"/>
                <w:lang w:val="en-US" w:eastAsia="zh-CN"/>
              </w:rPr>
            </w:pPr>
            <w:r>
              <w:rPr>
                <w:rFonts w:hint="eastAsia"/>
                <w:lang w:val="en-US" w:eastAsia="zh-CN"/>
              </w:rPr>
              <w:t>根据采购人提供的教材稿件，报价人和采购人沟通后，选取三个章节内容，制作三个对应的二维动画。</w:t>
            </w:r>
          </w:p>
          <w:p w14:paraId="53699E77">
            <w:pPr>
              <w:pStyle w:val="6"/>
              <w:numPr>
                <w:ilvl w:val="0"/>
                <w:numId w:val="4"/>
              </w:numPr>
              <w:rPr>
                <w:rFonts w:hint="eastAsia"/>
                <w:sz w:val="21"/>
                <w:szCs w:val="21"/>
                <w:lang w:val="en-US" w:eastAsia="zh-CN"/>
              </w:rPr>
            </w:pPr>
            <w:r>
              <w:rPr>
                <w:rFonts w:hint="eastAsia"/>
                <w:lang w:val="en-US" w:eastAsia="zh-CN"/>
              </w:rPr>
              <w:t>采购人审核二维动画脚本内容，确定无误后，由报价人将脚本转化为二维动画。</w:t>
            </w:r>
          </w:p>
          <w:p w14:paraId="7FE2CFC2">
            <w:pPr>
              <w:pStyle w:val="42"/>
              <w:spacing w:before="1" w:line="249" w:lineRule="auto"/>
              <w:ind w:left="1" w:right="2" w:firstLine="9"/>
              <w:rPr>
                <w:rFonts w:hint="eastAsia"/>
                <w:sz w:val="21"/>
                <w:szCs w:val="21"/>
                <w:lang w:val="en-US" w:eastAsia="zh-CN"/>
              </w:rPr>
            </w:pPr>
            <w:r>
              <w:rPr>
                <w:rFonts w:hint="eastAsia"/>
                <w:sz w:val="21"/>
                <w:szCs w:val="21"/>
                <w:lang w:val="en-US" w:eastAsia="zh-CN"/>
              </w:rPr>
              <w:t>3.制作要求</w:t>
            </w:r>
          </w:p>
          <w:p w14:paraId="65C256EA">
            <w:pPr>
              <w:widowControl/>
              <w:textAlignment w:val="center"/>
              <w:rPr>
                <w:sz w:val="21"/>
                <w:szCs w:val="21"/>
              </w:rPr>
            </w:pPr>
            <w:r>
              <w:rPr>
                <w:rFonts w:hint="eastAsia"/>
                <w:sz w:val="21"/>
                <w:szCs w:val="21"/>
                <w:lang w:val="en-US" w:eastAsia="zh-CN"/>
              </w:rPr>
              <w:t>（1）</w:t>
            </w:r>
            <w:r>
              <w:rPr>
                <w:sz w:val="21"/>
                <w:szCs w:val="21"/>
              </w:rPr>
              <w:t>二维动画要求画面质感细腻，动作流畅。动画色彩造型和谐，帧和帧之间的关联性强。动画画面不能出现明显漏洞(如错位、组件缺损、跳帧、少帧、该动的组件不</w:t>
            </w:r>
            <w:r>
              <w:rPr>
                <w:spacing w:val="-1"/>
                <w:sz w:val="21"/>
                <w:szCs w:val="21"/>
              </w:rPr>
              <w:t>动、不该动的</w:t>
            </w:r>
            <w:r>
              <w:rPr>
                <w:spacing w:val="2"/>
                <w:sz w:val="21"/>
                <w:szCs w:val="21"/>
              </w:rPr>
              <w:t>组件出现位移、缺少</w:t>
            </w:r>
            <w:r>
              <w:rPr>
                <w:sz w:val="21"/>
                <w:szCs w:val="21"/>
              </w:rPr>
              <w:t>画面)</w:t>
            </w:r>
            <w:r>
              <w:rPr>
                <w:rFonts w:hint="eastAsia"/>
                <w:sz w:val="21"/>
                <w:szCs w:val="21"/>
                <w:lang w:eastAsia="zh-CN"/>
              </w:rPr>
              <w:t>；</w:t>
            </w:r>
            <w:r>
              <w:rPr>
                <w:rFonts w:hint="eastAsia"/>
                <w:sz w:val="21"/>
                <w:szCs w:val="21"/>
              </w:rPr>
              <w:t>动画背景或场景应按约定分镜制作或使用，不能在制作过程中任意变动既定设计方案。动画内容中用到的位图，必须画面清晰，色深至少达到16位以上，不能出现图像过于模糊等质量问题。静止画面时间不超过 5 秒钟。</w:t>
            </w:r>
          </w:p>
          <w:p w14:paraId="763D4194">
            <w:pPr>
              <w:widowControl/>
              <w:textAlignment w:val="center"/>
              <w:rPr>
                <w:sz w:val="21"/>
                <w:szCs w:val="21"/>
              </w:rPr>
            </w:pPr>
            <w:r>
              <w:rPr>
                <w:rFonts w:hint="eastAsia"/>
                <w:sz w:val="21"/>
                <w:szCs w:val="21"/>
                <w:lang w:val="en-US" w:eastAsia="zh-CN"/>
              </w:rPr>
              <w:t>（2）</w:t>
            </w:r>
            <w:r>
              <w:rPr>
                <w:sz w:val="21"/>
                <w:szCs w:val="21"/>
              </w:rPr>
              <w:t>伴音清晰、饱满、圆润，无失真、噪声杂音干扰、音量忽大忽小现象。解说声与现场声无明 显比例失调，解说声与背景音乐无明显比例失调。</w:t>
            </w:r>
            <w:r>
              <w:rPr>
                <w:rFonts w:hint="eastAsia"/>
                <w:sz w:val="21"/>
                <w:szCs w:val="21"/>
              </w:rPr>
              <w:t>动画如果有背景音乐，背景音乐音量不宜过大，音乐与内容相符</w:t>
            </w:r>
            <w:r>
              <w:rPr>
                <w:rFonts w:hint="eastAsia"/>
                <w:sz w:val="21"/>
                <w:szCs w:val="21"/>
                <w:lang w:eastAsia="zh-CN"/>
              </w:rPr>
              <w:t>，</w:t>
            </w:r>
            <w:r>
              <w:rPr>
                <w:sz w:val="21"/>
                <w:szCs w:val="21"/>
              </w:rPr>
              <w:t>声音和画面要求同步；</w:t>
            </w:r>
          </w:p>
          <w:p w14:paraId="13A44AF8">
            <w:pPr>
              <w:widowControl/>
              <w:textAlignment w:val="center"/>
              <w:rPr>
                <w:sz w:val="21"/>
                <w:szCs w:val="21"/>
              </w:rPr>
            </w:pPr>
            <w:r>
              <w:rPr>
                <w:rFonts w:hint="eastAsia"/>
                <w:sz w:val="21"/>
                <w:szCs w:val="21"/>
                <w:lang w:val="en-US" w:eastAsia="zh-CN"/>
              </w:rPr>
              <w:t>（3）</w:t>
            </w:r>
            <w:r>
              <w:rPr>
                <w:sz w:val="21"/>
                <w:szCs w:val="21"/>
              </w:rPr>
              <w:t>字幕要使用规范字体：字幕的字体、大小、色彩搭配、摆放位置、停留时间、出入屏方式与其他要素(画面、解说词、音乐)配合适当，不能破坏原有画面。</w:t>
            </w:r>
            <w:r>
              <w:rPr>
                <w:rFonts w:hint="eastAsia"/>
                <w:sz w:val="21"/>
                <w:szCs w:val="21"/>
              </w:rPr>
              <w:t>不能出现错别字或语法错误。使用GB2312以上编码集，如文字内容涉及多语言字符的，则使用Unicode编码。</w:t>
            </w:r>
          </w:p>
          <w:p w14:paraId="0845D6A4">
            <w:pPr>
              <w:pStyle w:val="42"/>
              <w:spacing w:line="219" w:lineRule="auto"/>
              <w:jc w:val="left"/>
              <w:rPr>
                <w:sz w:val="21"/>
                <w:szCs w:val="21"/>
              </w:rPr>
            </w:pPr>
            <w:r>
              <w:rPr>
                <w:rFonts w:hint="eastAsia"/>
                <w:spacing w:val="-1"/>
                <w:sz w:val="21"/>
                <w:szCs w:val="21"/>
                <w:lang w:val="en-US" w:eastAsia="zh-CN"/>
              </w:rPr>
              <w:t>4</w:t>
            </w:r>
            <w:r>
              <w:rPr>
                <w:spacing w:val="-1"/>
                <w:sz w:val="21"/>
                <w:szCs w:val="21"/>
              </w:rPr>
              <w:t>.动画播放</w:t>
            </w:r>
            <w:r>
              <w:rPr>
                <w:rFonts w:hint="eastAsia"/>
                <w:spacing w:val="-1"/>
                <w:sz w:val="21"/>
                <w:szCs w:val="21"/>
                <w:lang w:val="en-US" w:eastAsia="zh-CN"/>
              </w:rPr>
              <w:t>要求</w:t>
            </w:r>
            <w:r>
              <w:rPr>
                <w:spacing w:val="-1"/>
                <w:sz w:val="21"/>
                <w:szCs w:val="21"/>
              </w:rPr>
              <w:t>；</w:t>
            </w:r>
            <w:r>
              <w:rPr>
                <w:rFonts w:hint="eastAsia"/>
                <w:spacing w:val="-1"/>
                <w:sz w:val="21"/>
                <w:szCs w:val="21"/>
                <w:lang w:val="en-US" w:eastAsia="zh-CN"/>
              </w:rPr>
              <w:t>满足</w:t>
            </w:r>
            <w:r>
              <w:rPr>
                <w:spacing w:val="-1"/>
                <w:sz w:val="21"/>
                <w:szCs w:val="21"/>
              </w:rPr>
              <w:t>主流播放器</w:t>
            </w:r>
            <w:r>
              <w:rPr>
                <w:rFonts w:hint="eastAsia"/>
                <w:spacing w:val="-1"/>
                <w:sz w:val="21"/>
                <w:szCs w:val="21"/>
                <w:lang w:val="en-US" w:eastAsia="zh-CN"/>
              </w:rPr>
              <w:t>及主流操作系统（</w:t>
            </w:r>
            <w:r>
              <w:rPr>
                <w:spacing w:val="-1"/>
                <w:sz w:val="21"/>
                <w:szCs w:val="21"/>
              </w:rPr>
              <w:t>Windows</w:t>
            </w:r>
            <w:r>
              <w:rPr>
                <w:rFonts w:hint="eastAsia"/>
                <w:spacing w:val="-1"/>
                <w:sz w:val="21"/>
                <w:szCs w:val="21"/>
                <w:lang w:eastAsia="zh-CN"/>
              </w:rPr>
              <w:t>、</w:t>
            </w:r>
            <w:r>
              <w:rPr>
                <w:spacing w:val="-1"/>
                <w:sz w:val="21"/>
                <w:szCs w:val="21"/>
              </w:rPr>
              <w:t>Android</w:t>
            </w:r>
            <w:r>
              <w:rPr>
                <w:rFonts w:hint="eastAsia"/>
                <w:spacing w:val="-1"/>
                <w:sz w:val="21"/>
                <w:szCs w:val="21"/>
                <w:lang w:eastAsia="zh-CN"/>
              </w:rPr>
              <w:t>、</w:t>
            </w:r>
            <w:r>
              <w:rPr>
                <w:spacing w:val="-1"/>
                <w:sz w:val="21"/>
                <w:szCs w:val="21"/>
              </w:rPr>
              <w:t>HarmonyOS</w:t>
            </w:r>
            <w:r>
              <w:rPr>
                <w:rFonts w:hint="eastAsia"/>
                <w:spacing w:val="-1"/>
                <w:sz w:val="21"/>
                <w:szCs w:val="21"/>
                <w:lang w:val="en-US" w:eastAsia="zh-CN"/>
              </w:rPr>
              <w:t>等）；</w:t>
            </w:r>
          </w:p>
          <w:p w14:paraId="42FE226B">
            <w:pPr>
              <w:pStyle w:val="42"/>
              <w:spacing w:before="1" w:line="249" w:lineRule="auto"/>
              <w:ind w:left="1" w:right="2" w:firstLine="9"/>
              <w:rPr>
                <w:rFonts w:hint="eastAsia"/>
                <w:spacing w:val="2"/>
                <w:sz w:val="21"/>
                <w:szCs w:val="21"/>
                <w:lang w:val="en-US" w:eastAsia="zh-CN"/>
              </w:rPr>
            </w:pPr>
            <w:r>
              <w:rPr>
                <w:rFonts w:hint="eastAsia"/>
                <w:spacing w:val="2"/>
                <w:sz w:val="21"/>
                <w:szCs w:val="21"/>
                <w:lang w:val="en-US" w:eastAsia="zh-CN"/>
              </w:rPr>
              <w:t>5.提交成品要求：</w:t>
            </w:r>
          </w:p>
          <w:p w14:paraId="48D86F1C">
            <w:pPr>
              <w:pStyle w:val="42"/>
              <w:spacing w:line="218" w:lineRule="auto"/>
              <w:ind w:left="10" w:leftChars="0"/>
              <w:rPr>
                <w:spacing w:val="2"/>
                <w:sz w:val="21"/>
                <w:szCs w:val="21"/>
              </w:rPr>
            </w:pPr>
            <w:r>
              <w:rPr>
                <w:rFonts w:hint="eastAsia" w:cs="Times New Roman"/>
                <w:sz w:val="21"/>
                <w:szCs w:val="21"/>
                <w:highlight w:val="none"/>
                <w:lang w:val="en-US" w:eastAsia="zh-CN"/>
              </w:rPr>
              <w:t>封装格式为</w:t>
            </w:r>
            <w:r>
              <w:rPr>
                <w:rFonts w:hint="eastAsia" w:cs="Times New Roman"/>
                <w:sz w:val="21"/>
                <w:szCs w:val="21"/>
                <w:highlight w:val="none"/>
              </w:rPr>
              <w:t>MP4</w:t>
            </w:r>
            <w:r>
              <w:rPr>
                <w:rFonts w:hint="eastAsia" w:cs="Times New Roman"/>
                <w:sz w:val="21"/>
                <w:szCs w:val="21"/>
                <w:highlight w:val="none"/>
                <w:lang w:eastAsia="zh-CN"/>
              </w:rPr>
              <w:t>，</w:t>
            </w:r>
            <w:r>
              <w:rPr>
                <w:rFonts w:hint="eastAsia" w:cs="Times New Roman"/>
                <w:sz w:val="21"/>
                <w:szCs w:val="21"/>
                <w:highlight w:val="none"/>
              </w:rPr>
              <w:t>H.265/HEVC</w:t>
            </w:r>
            <w:r>
              <w:rPr>
                <w:rFonts w:hint="eastAsia" w:cs="Times New Roman"/>
                <w:sz w:val="21"/>
                <w:szCs w:val="21"/>
                <w:highlight w:val="none"/>
                <w:lang w:val="en-US" w:eastAsia="zh-CN"/>
              </w:rPr>
              <w:t>或</w:t>
            </w:r>
            <w:r>
              <w:rPr>
                <w:rFonts w:hint="eastAsia" w:cs="Times New Roman"/>
                <w:sz w:val="21"/>
                <w:szCs w:val="21"/>
                <w:highlight w:val="none"/>
              </w:rPr>
              <w:t>MPEG-5 EVC Layer2编码格式；动态码流的最低码率≥6Mbps</w:t>
            </w:r>
            <w:r>
              <w:rPr>
                <w:rFonts w:hint="eastAsia" w:cs="Times New Roman"/>
                <w:sz w:val="21"/>
                <w:szCs w:val="21"/>
                <w:highlight w:val="none"/>
                <w:lang w:eastAsia="zh-CN"/>
              </w:rPr>
              <w:t>，</w:t>
            </w:r>
            <w:r>
              <w:rPr>
                <w:rFonts w:hint="eastAsia" w:cs="Times New Roman"/>
                <w:sz w:val="21"/>
                <w:szCs w:val="21"/>
                <w:highlight w:val="none"/>
              </w:rPr>
              <w:t>帧频≥25fps、10bit</w:t>
            </w:r>
            <w:r>
              <w:rPr>
                <w:rFonts w:hint="eastAsia" w:cs="Times New Roman"/>
                <w:sz w:val="21"/>
                <w:szCs w:val="21"/>
                <w:highlight w:val="none"/>
                <w:lang w:eastAsia="zh-CN"/>
              </w:rPr>
              <w:t>，</w:t>
            </w:r>
            <w:r>
              <w:rPr>
                <w:rFonts w:hint="eastAsia" w:cs="Times New Roman"/>
                <w:sz w:val="21"/>
                <w:szCs w:val="21"/>
                <w:highlight w:val="none"/>
              </w:rPr>
              <w:t>视频分辨率≥1920×1080</w:t>
            </w:r>
            <w:r>
              <w:rPr>
                <w:rFonts w:hint="eastAsia" w:cs="Times New Roman"/>
                <w:sz w:val="21"/>
                <w:szCs w:val="21"/>
                <w:highlight w:val="none"/>
                <w:lang w:eastAsia="zh-CN"/>
              </w:rPr>
              <w:t>，</w:t>
            </w:r>
            <w:r>
              <w:rPr>
                <w:rFonts w:hint="eastAsia" w:cs="Times New Roman"/>
                <w:sz w:val="21"/>
                <w:szCs w:val="21"/>
                <w:highlight w:val="none"/>
              </w:rPr>
              <w:t>逐行扫描、双声道</w:t>
            </w:r>
            <w:r>
              <w:rPr>
                <w:rFonts w:hint="eastAsia" w:cs="Times New Roman"/>
                <w:sz w:val="21"/>
                <w:szCs w:val="21"/>
                <w:highlight w:val="none"/>
                <w:lang w:eastAsia="zh-CN"/>
              </w:rPr>
              <w:t>，</w:t>
            </w:r>
            <w:r>
              <w:rPr>
                <w:rFonts w:hint="eastAsia" w:cs="Times New Roman"/>
                <w:sz w:val="21"/>
                <w:szCs w:val="21"/>
              </w:rPr>
              <w:t>做混音处理。</w:t>
            </w:r>
          </w:p>
        </w:tc>
        <w:tc>
          <w:tcPr>
            <w:tcW w:w="375" w:type="dxa"/>
            <w:shd w:val="clear" w:color="auto" w:fill="auto"/>
            <w:noWrap/>
            <w:vAlign w:val="top"/>
          </w:tcPr>
          <w:p w14:paraId="5D8E86A1">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3</w:t>
            </w:r>
          </w:p>
        </w:tc>
        <w:tc>
          <w:tcPr>
            <w:tcW w:w="465" w:type="dxa"/>
            <w:shd w:val="clear" w:color="auto" w:fill="auto"/>
            <w:noWrap/>
            <w:vAlign w:val="top"/>
          </w:tcPr>
          <w:p w14:paraId="63569FB5">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个</w:t>
            </w:r>
          </w:p>
        </w:tc>
      </w:tr>
      <w:tr w14:paraId="3B6A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top"/>
          </w:tcPr>
          <w:p w14:paraId="26151EB9">
            <w:pPr>
              <w:pStyle w:val="42"/>
              <w:spacing w:before="36" w:line="241" w:lineRule="auto"/>
              <w:ind w:left="134" w:leftChars="0"/>
              <w:jc w:val="both"/>
              <w:rPr>
                <w:rFonts w:hint="eastAsia" w:ascii="Arial" w:hAnsi="Arial" w:eastAsia="宋体" w:cs="Arial"/>
                <w:color w:val="000000"/>
                <w:kern w:val="0"/>
                <w:sz w:val="21"/>
                <w:szCs w:val="21"/>
                <w:lang w:eastAsia="zh-CN"/>
              </w:rPr>
            </w:pPr>
            <w:r>
              <w:rPr>
                <w:rFonts w:hint="eastAsia"/>
                <w:sz w:val="21"/>
                <w:szCs w:val="21"/>
                <w:lang w:val="en-US" w:eastAsia="zh-CN"/>
              </w:rPr>
              <w:t>5</w:t>
            </w:r>
          </w:p>
        </w:tc>
        <w:tc>
          <w:tcPr>
            <w:tcW w:w="851" w:type="dxa"/>
            <w:shd w:val="clear" w:color="auto" w:fill="auto"/>
            <w:noWrap/>
            <w:vAlign w:val="top"/>
          </w:tcPr>
          <w:p w14:paraId="0B8C55DB">
            <w:pPr>
              <w:pStyle w:val="42"/>
              <w:spacing w:before="36" w:line="201" w:lineRule="auto"/>
              <w:ind w:left="90"/>
              <w:jc w:val="both"/>
              <w:rPr>
                <w:sz w:val="21"/>
                <w:szCs w:val="21"/>
              </w:rPr>
            </w:pPr>
            <w:r>
              <w:rPr>
                <w:spacing w:val="-2"/>
                <w:sz w:val="21"/>
                <w:szCs w:val="21"/>
              </w:rPr>
              <w:t>三维</w:t>
            </w:r>
          </w:p>
          <w:p w14:paraId="4B66BB21">
            <w:pPr>
              <w:pStyle w:val="42"/>
              <w:spacing w:line="220" w:lineRule="auto"/>
              <w:ind w:left="90" w:leftChars="0"/>
              <w:jc w:val="both"/>
              <w:rPr>
                <w:rFonts w:ascii="Arial" w:hAnsi="Arial" w:cs="Arial"/>
                <w:color w:val="FF0000"/>
                <w:kern w:val="0"/>
                <w:sz w:val="21"/>
                <w:szCs w:val="21"/>
              </w:rPr>
            </w:pPr>
            <w:r>
              <w:rPr>
                <w:spacing w:val="-2"/>
                <w:sz w:val="21"/>
                <w:szCs w:val="21"/>
              </w:rPr>
              <w:t>动画</w:t>
            </w:r>
          </w:p>
        </w:tc>
        <w:tc>
          <w:tcPr>
            <w:tcW w:w="7759" w:type="dxa"/>
            <w:shd w:val="clear" w:color="auto" w:fill="auto"/>
            <w:noWrap/>
            <w:vAlign w:val="top"/>
          </w:tcPr>
          <w:p w14:paraId="22EB3640">
            <w:pPr>
              <w:pStyle w:val="42"/>
              <w:numPr>
                <w:ilvl w:val="0"/>
                <w:numId w:val="0"/>
              </w:numPr>
              <w:spacing w:before="166" w:line="219" w:lineRule="auto"/>
              <w:rPr>
                <w:sz w:val="21"/>
                <w:szCs w:val="21"/>
              </w:rPr>
            </w:pPr>
            <w:r>
              <w:rPr>
                <w:rFonts w:hint="eastAsia" w:cs="Times New Roman"/>
                <w:sz w:val="21"/>
                <w:szCs w:val="21"/>
                <w:lang w:val="en-US" w:eastAsia="zh-CN"/>
              </w:rPr>
              <w:t>1.</w:t>
            </w:r>
            <w:r>
              <w:rPr>
                <w:sz w:val="21"/>
                <w:szCs w:val="21"/>
              </w:rPr>
              <w:t>三个</w:t>
            </w:r>
            <w:r>
              <w:rPr>
                <w:rFonts w:hint="eastAsia"/>
                <w:sz w:val="21"/>
                <w:szCs w:val="21"/>
                <w:lang w:val="en-US" w:eastAsia="zh-CN"/>
              </w:rPr>
              <w:t>三维</w:t>
            </w:r>
            <w:r>
              <w:rPr>
                <w:sz w:val="21"/>
                <w:szCs w:val="21"/>
              </w:rPr>
              <w:t>动画时长分别为40秒、60秒和45秒</w:t>
            </w:r>
            <w:r>
              <w:rPr>
                <w:rFonts w:hint="eastAsia"/>
                <w:sz w:val="21"/>
                <w:szCs w:val="21"/>
                <w:lang w:eastAsia="zh-CN"/>
              </w:rPr>
              <w:t>（</w:t>
            </w:r>
            <w:r>
              <w:rPr>
                <w:sz w:val="21"/>
                <w:szCs w:val="21"/>
              </w:rPr>
              <w:t>包含片头及片尾</w:t>
            </w:r>
            <w:r>
              <w:rPr>
                <w:rFonts w:hint="eastAsia"/>
                <w:sz w:val="21"/>
                <w:szCs w:val="21"/>
                <w:lang w:val="en-US" w:eastAsia="zh-CN"/>
              </w:rPr>
              <w:t>各</w:t>
            </w:r>
            <w:r>
              <w:rPr>
                <w:sz w:val="21"/>
                <w:szCs w:val="21"/>
              </w:rPr>
              <w:t>5秒</w:t>
            </w:r>
            <w:r>
              <w:rPr>
                <w:rFonts w:hint="eastAsia"/>
                <w:sz w:val="21"/>
                <w:szCs w:val="21"/>
                <w:lang w:eastAsia="zh-CN"/>
              </w:rPr>
              <w:t>）</w:t>
            </w:r>
            <w:r>
              <w:rPr>
                <w:sz w:val="21"/>
                <w:szCs w:val="21"/>
              </w:rPr>
              <w:t>。</w:t>
            </w:r>
          </w:p>
          <w:p w14:paraId="304E3D40">
            <w:pPr>
              <w:pStyle w:val="42"/>
              <w:numPr>
                <w:ilvl w:val="0"/>
                <w:numId w:val="0"/>
              </w:numPr>
              <w:spacing w:before="166" w:line="219" w:lineRule="auto"/>
            </w:pPr>
            <w:r>
              <w:rPr>
                <w:rFonts w:hint="eastAsia"/>
                <w:sz w:val="21"/>
                <w:szCs w:val="21"/>
                <w:lang w:val="en-US" w:eastAsia="zh-CN"/>
              </w:rPr>
              <w:t>2.制作内容：</w:t>
            </w:r>
          </w:p>
          <w:p w14:paraId="6A5FCF30">
            <w:pPr>
              <w:pStyle w:val="6"/>
              <w:numPr>
                <w:ilvl w:val="0"/>
                <w:numId w:val="0"/>
              </w:numPr>
              <w:ind w:leftChars="0"/>
              <w:rPr>
                <w:rFonts w:hint="eastAsia"/>
                <w:lang w:val="en-US" w:eastAsia="zh-CN"/>
              </w:rPr>
            </w:pPr>
            <w:r>
              <w:rPr>
                <w:rFonts w:hint="eastAsia"/>
                <w:lang w:val="en-US" w:eastAsia="zh-CN"/>
              </w:rPr>
              <w:t>（1）根据采购人提供的教材稿件，报价人和采购人沟通后，选取三个章节内容，制作三个对应的三维动画。</w:t>
            </w:r>
          </w:p>
          <w:p w14:paraId="726EDC47">
            <w:pPr>
              <w:pStyle w:val="6"/>
              <w:numPr>
                <w:ilvl w:val="0"/>
                <w:numId w:val="0"/>
              </w:numPr>
              <w:ind w:leftChars="0"/>
              <w:rPr>
                <w:rFonts w:hint="eastAsia"/>
                <w:lang w:val="en-US" w:eastAsia="zh-CN"/>
              </w:rPr>
            </w:pPr>
            <w:r>
              <w:rPr>
                <w:rFonts w:hint="eastAsia"/>
                <w:lang w:val="en-US" w:eastAsia="zh-CN"/>
              </w:rPr>
              <w:t>（2）采购人审核动画脚本内容，确定无误后，由报价人将脚本转化为三维动画。</w:t>
            </w:r>
          </w:p>
          <w:p w14:paraId="136E9FAF">
            <w:pPr>
              <w:pStyle w:val="42"/>
              <w:spacing w:before="1" w:line="249" w:lineRule="auto"/>
              <w:ind w:left="1" w:right="2" w:firstLine="9"/>
              <w:rPr>
                <w:rFonts w:hint="eastAsia"/>
                <w:sz w:val="21"/>
                <w:szCs w:val="21"/>
                <w:lang w:val="en-US" w:eastAsia="zh-CN"/>
              </w:rPr>
            </w:pPr>
            <w:r>
              <w:rPr>
                <w:rFonts w:hint="eastAsia"/>
                <w:sz w:val="21"/>
                <w:szCs w:val="21"/>
                <w:lang w:val="en-US" w:eastAsia="zh-CN"/>
              </w:rPr>
              <w:t>3.制作要求</w:t>
            </w:r>
          </w:p>
          <w:p w14:paraId="645A8311">
            <w:pPr>
              <w:pStyle w:val="42"/>
              <w:spacing w:before="1" w:line="249" w:lineRule="auto"/>
              <w:ind w:left="1" w:right="2" w:firstLine="9"/>
              <w:rPr>
                <w:rFonts w:hint="eastAsia"/>
                <w:sz w:val="21"/>
                <w:szCs w:val="21"/>
                <w:lang w:val="en-US" w:eastAsia="zh-CN"/>
              </w:rPr>
            </w:pPr>
            <w:r>
              <w:rPr>
                <w:rFonts w:hint="eastAsia"/>
                <w:sz w:val="21"/>
                <w:szCs w:val="21"/>
                <w:lang w:val="en-US" w:eastAsia="zh-CN"/>
              </w:rPr>
              <w:t>（1）建模要求：三维模型应结构准确、布线合理，贴图分辨率不低于2048×2048</w:t>
            </w:r>
          </w:p>
          <w:p w14:paraId="770B4526">
            <w:pPr>
              <w:pStyle w:val="42"/>
              <w:spacing w:before="1" w:line="249" w:lineRule="auto"/>
              <w:ind w:left="1" w:right="2" w:firstLine="9"/>
              <w:rPr>
                <w:rFonts w:hint="eastAsia"/>
                <w:sz w:val="21"/>
                <w:szCs w:val="21"/>
                <w:lang w:val="en-US" w:eastAsia="zh-CN"/>
              </w:rPr>
            </w:pPr>
            <w:r>
              <w:rPr>
                <w:rFonts w:hint="eastAsia"/>
                <w:sz w:val="21"/>
                <w:szCs w:val="21"/>
                <w:lang w:val="en-US" w:eastAsia="zh-CN"/>
              </w:rPr>
              <w:t>（2）渲染要求：全局光照开启，采样率≥100，抗锯齿开启</w:t>
            </w:r>
          </w:p>
          <w:p w14:paraId="45301ABF">
            <w:pPr>
              <w:pStyle w:val="42"/>
              <w:spacing w:before="1" w:line="249" w:lineRule="auto"/>
              <w:ind w:left="1" w:right="2" w:firstLine="9"/>
              <w:rPr>
                <w:rFonts w:hint="eastAsia"/>
                <w:sz w:val="21"/>
                <w:szCs w:val="21"/>
                <w:lang w:val="en-US" w:eastAsia="zh-CN"/>
              </w:rPr>
            </w:pPr>
            <w:r>
              <w:rPr>
                <w:rFonts w:hint="eastAsia"/>
                <w:sz w:val="21"/>
                <w:szCs w:val="21"/>
                <w:lang w:val="en-US" w:eastAsia="zh-CN"/>
              </w:rPr>
              <w:t>（3）特效要求：关键步骤需添加动态标注（如箭头、慢放、画中画），复杂流程使用3D动画演示</w:t>
            </w:r>
          </w:p>
          <w:p w14:paraId="350A8B7D">
            <w:pPr>
              <w:pStyle w:val="42"/>
              <w:spacing w:before="1" w:line="218" w:lineRule="auto"/>
              <w:ind w:left="1"/>
              <w:rPr>
                <w:sz w:val="21"/>
                <w:szCs w:val="21"/>
              </w:rPr>
            </w:pPr>
            <w:r>
              <w:rPr>
                <w:rFonts w:hint="eastAsia"/>
                <w:sz w:val="21"/>
                <w:szCs w:val="21"/>
                <w:lang w:val="en-US" w:eastAsia="zh-CN"/>
              </w:rPr>
              <w:t>（4）</w:t>
            </w:r>
            <w:r>
              <w:rPr>
                <w:sz w:val="21"/>
                <w:szCs w:val="21"/>
              </w:rPr>
              <w:t>动画要求画面质感细腻，动作流畅。动画色彩造型和谐，帧和帧之间的关联性强。动画画面不能出现明显漏洞(如错位、组件缺损、跳帧、少帧、该动的组件不</w:t>
            </w:r>
            <w:r>
              <w:rPr>
                <w:spacing w:val="-1"/>
                <w:sz w:val="21"/>
                <w:szCs w:val="21"/>
              </w:rPr>
              <w:t>动、不该动的</w:t>
            </w:r>
            <w:r>
              <w:rPr>
                <w:sz w:val="21"/>
                <w:szCs w:val="21"/>
              </w:rPr>
              <w:t xml:space="preserve"> 组件出现位移、缺少画面)。</w:t>
            </w:r>
            <w:r>
              <w:rPr>
                <w:spacing w:val="1"/>
                <w:sz w:val="21"/>
                <w:szCs w:val="21"/>
              </w:rPr>
              <w:t>声音和画面要求同步；</w:t>
            </w:r>
          </w:p>
          <w:p w14:paraId="212CB613">
            <w:pPr>
              <w:pStyle w:val="42"/>
              <w:spacing w:before="15" w:line="218" w:lineRule="auto"/>
              <w:ind w:left="1" w:firstLine="9"/>
              <w:rPr>
                <w:sz w:val="21"/>
                <w:szCs w:val="21"/>
              </w:rPr>
            </w:pPr>
            <w:r>
              <w:rPr>
                <w:rFonts w:hint="eastAsia"/>
                <w:sz w:val="21"/>
                <w:szCs w:val="21"/>
                <w:lang w:val="en-US" w:eastAsia="zh-CN"/>
              </w:rPr>
              <w:t>（5）</w:t>
            </w:r>
            <w:r>
              <w:rPr>
                <w:sz w:val="21"/>
                <w:szCs w:val="21"/>
              </w:rPr>
              <w:t>伴音清晰、饱满、圆润，无失真、噪声杂音干扰、音量忽大忽小现象。解说声与现场声无明 显比例失调，解说声与背景音乐无明显比例失调。</w:t>
            </w:r>
            <w:r>
              <w:rPr>
                <w:rFonts w:hint="eastAsia"/>
                <w:sz w:val="21"/>
                <w:szCs w:val="21"/>
              </w:rPr>
              <w:t>动画如果有背景音乐，背景音乐音量不宜过大，音乐与内容相符</w:t>
            </w:r>
            <w:r>
              <w:rPr>
                <w:rFonts w:hint="eastAsia"/>
                <w:sz w:val="21"/>
                <w:szCs w:val="21"/>
                <w:lang w:eastAsia="zh-CN"/>
              </w:rPr>
              <w:t>，</w:t>
            </w:r>
            <w:r>
              <w:rPr>
                <w:sz w:val="21"/>
                <w:szCs w:val="21"/>
              </w:rPr>
              <w:t>声音和画面要求同步；</w:t>
            </w:r>
          </w:p>
          <w:p w14:paraId="7473C8F6">
            <w:pPr>
              <w:widowControl/>
              <w:textAlignment w:val="center"/>
              <w:rPr>
                <w:sz w:val="21"/>
                <w:szCs w:val="21"/>
              </w:rPr>
            </w:pPr>
            <w:r>
              <w:rPr>
                <w:rFonts w:hint="eastAsia"/>
                <w:sz w:val="21"/>
                <w:szCs w:val="21"/>
                <w:lang w:val="en-US" w:eastAsia="zh-CN"/>
              </w:rPr>
              <w:t>（6）</w:t>
            </w:r>
            <w:r>
              <w:rPr>
                <w:sz w:val="21"/>
                <w:szCs w:val="21"/>
              </w:rPr>
              <w:t>字幕要使用规范字体：字幕的字体、大小、色彩搭配、摆放位置、停留时间、出入屏方式与其他要素(画面、解说词、音乐)配合适当，不能破坏原有画面。</w:t>
            </w:r>
            <w:r>
              <w:rPr>
                <w:rFonts w:hint="eastAsia"/>
                <w:sz w:val="21"/>
                <w:szCs w:val="21"/>
              </w:rPr>
              <w:t>不能出现错别字或语法错误。使用GB2312以上编码集，如文字内容涉及多语言字符的，则使用Unicode编码。</w:t>
            </w:r>
          </w:p>
          <w:p w14:paraId="191DDC85">
            <w:pPr>
              <w:pStyle w:val="42"/>
              <w:spacing w:line="219" w:lineRule="auto"/>
              <w:jc w:val="left"/>
              <w:rPr>
                <w:sz w:val="21"/>
                <w:szCs w:val="21"/>
              </w:rPr>
            </w:pPr>
            <w:r>
              <w:rPr>
                <w:rFonts w:hint="eastAsia"/>
                <w:spacing w:val="-1"/>
                <w:sz w:val="21"/>
                <w:szCs w:val="21"/>
                <w:lang w:val="en-US" w:eastAsia="zh-CN"/>
              </w:rPr>
              <w:t>4</w:t>
            </w:r>
            <w:r>
              <w:rPr>
                <w:spacing w:val="-1"/>
                <w:sz w:val="21"/>
                <w:szCs w:val="21"/>
              </w:rPr>
              <w:t>.动画播放</w:t>
            </w:r>
            <w:r>
              <w:rPr>
                <w:rFonts w:hint="eastAsia"/>
                <w:spacing w:val="-1"/>
                <w:sz w:val="21"/>
                <w:szCs w:val="21"/>
                <w:lang w:val="en-US" w:eastAsia="zh-CN"/>
              </w:rPr>
              <w:t>要求</w:t>
            </w:r>
            <w:r>
              <w:rPr>
                <w:spacing w:val="-1"/>
                <w:sz w:val="21"/>
                <w:szCs w:val="21"/>
              </w:rPr>
              <w:t>；</w:t>
            </w:r>
            <w:r>
              <w:rPr>
                <w:rFonts w:hint="eastAsia"/>
                <w:spacing w:val="-1"/>
                <w:sz w:val="21"/>
                <w:szCs w:val="21"/>
                <w:lang w:val="en-US" w:eastAsia="zh-CN"/>
              </w:rPr>
              <w:t>满足</w:t>
            </w:r>
            <w:r>
              <w:rPr>
                <w:spacing w:val="-1"/>
                <w:sz w:val="21"/>
                <w:szCs w:val="21"/>
              </w:rPr>
              <w:t>主流播放器</w:t>
            </w:r>
            <w:r>
              <w:rPr>
                <w:rFonts w:hint="eastAsia"/>
                <w:spacing w:val="-1"/>
                <w:sz w:val="21"/>
                <w:szCs w:val="21"/>
                <w:lang w:val="en-US" w:eastAsia="zh-CN"/>
              </w:rPr>
              <w:t>及主流操作系统（</w:t>
            </w:r>
            <w:r>
              <w:rPr>
                <w:spacing w:val="-1"/>
                <w:sz w:val="21"/>
                <w:szCs w:val="21"/>
              </w:rPr>
              <w:t>Windows</w:t>
            </w:r>
            <w:r>
              <w:rPr>
                <w:rFonts w:hint="eastAsia"/>
                <w:spacing w:val="-1"/>
                <w:sz w:val="21"/>
                <w:szCs w:val="21"/>
                <w:lang w:eastAsia="zh-CN"/>
              </w:rPr>
              <w:t>、</w:t>
            </w:r>
            <w:r>
              <w:rPr>
                <w:spacing w:val="-1"/>
                <w:sz w:val="21"/>
                <w:szCs w:val="21"/>
              </w:rPr>
              <w:t>Android</w:t>
            </w:r>
            <w:r>
              <w:rPr>
                <w:rFonts w:hint="eastAsia"/>
                <w:spacing w:val="-1"/>
                <w:sz w:val="21"/>
                <w:szCs w:val="21"/>
                <w:lang w:eastAsia="zh-CN"/>
              </w:rPr>
              <w:t>、</w:t>
            </w:r>
            <w:r>
              <w:rPr>
                <w:spacing w:val="-1"/>
                <w:sz w:val="21"/>
                <w:szCs w:val="21"/>
              </w:rPr>
              <w:t>HarmonyOS</w:t>
            </w:r>
            <w:r>
              <w:rPr>
                <w:rFonts w:hint="eastAsia"/>
                <w:spacing w:val="-1"/>
                <w:sz w:val="21"/>
                <w:szCs w:val="21"/>
                <w:lang w:val="en-US" w:eastAsia="zh-CN"/>
              </w:rPr>
              <w:t>等）；</w:t>
            </w:r>
          </w:p>
          <w:p w14:paraId="64608D6A">
            <w:pPr>
              <w:pStyle w:val="42"/>
              <w:spacing w:before="1" w:line="249" w:lineRule="auto"/>
              <w:ind w:left="1" w:right="2" w:firstLine="9"/>
              <w:rPr>
                <w:rFonts w:hint="eastAsia"/>
                <w:spacing w:val="2"/>
                <w:sz w:val="21"/>
                <w:szCs w:val="21"/>
                <w:lang w:val="en-US" w:eastAsia="zh-CN"/>
              </w:rPr>
            </w:pPr>
            <w:r>
              <w:rPr>
                <w:rFonts w:hint="eastAsia"/>
                <w:spacing w:val="2"/>
                <w:sz w:val="21"/>
                <w:szCs w:val="21"/>
                <w:lang w:val="en-US" w:eastAsia="zh-CN"/>
              </w:rPr>
              <w:t>5.提交成品要求：</w:t>
            </w:r>
          </w:p>
          <w:p w14:paraId="4C0957C0">
            <w:pPr>
              <w:pStyle w:val="42"/>
              <w:spacing w:line="226" w:lineRule="auto"/>
              <w:ind w:right="2"/>
              <w:rPr>
                <w:sz w:val="21"/>
                <w:szCs w:val="21"/>
              </w:rPr>
            </w:pPr>
            <w:r>
              <w:rPr>
                <w:rFonts w:hint="eastAsia" w:cs="Times New Roman"/>
                <w:sz w:val="21"/>
                <w:szCs w:val="21"/>
                <w:highlight w:val="none"/>
                <w:lang w:val="en-US" w:eastAsia="zh-CN"/>
              </w:rPr>
              <w:t>封装格式为</w:t>
            </w:r>
            <w:r>
              <w:rPr>
                <w:rFonts w:hint="eastAsia" w:cs="Times New Roman"/>
                <w:sz w:val="21"/>
                <w:szCs w:val="21"/>
                <w:highlight w:val="none"/>
              </w:rPr>
              <w:t>MP4</w:t>
            </w:r>
            <w:r>
              <w:rPr>
                <w:rFonts w:hint="eastAsia" w:cs="Times New Roman"/>
                <w:sz w:val="21"/>
                <w:szCs w:val="21"/>
                <w:highlight w:val="none"/>
                <w:lang w:eastAsia="zh-CN"/>
              </w:rPr>
              <w:t>，</w:t>
            </w:r>
            <w:r>
              <w:rPr>
                <w:rFonts w:hint="eastAsia" w:cs="Times New Roman"/>
                <w:sz w:val="21"/>
                <w:szCs w:val="21"/>
                <w:highlight w:val="none"/>
              </w:rPr>
              <w:t>H.265/HEVC</w:t>
            </w:r>
            <w:r>
              <w:rPr>
                <w:rFonts w:hint="eastAsia" w:cs="Times New Roman"/>
                <w:sz w:val="21"/>
                <w:szCs w:val="21"/>
                <w:highlight w:val="none"/>
                <w:lang w:val="en-US" w:eastAsia="zh-CN"/>
              </w:rPr>
              <w:t>或</w:t>
            </w:r>
            <w:r>
              <w:rPr>
                <w:rFonts w:hint="eastAsia" w:cs="Times New Roman"/>
                <w:sz w:val="21"/>
                <w:szCs w:val="21"/>
                <w:highlight w:val="none"/>
              </w:rPr>
              <w:t>MPEG-5 EVC Layer2编码格式；动态码流的最低码率≥6Mbps</w:t>
            </w:r>
            <w:r>
              <w:rPr>
                <w:rFonts w:hint="eastAsia" w:cs="Times New Roman"/>
                <w:sz w:val="21"/>
                <w:szCs w:val="21"/>
                <w:highlight w:val="none"/>
                <w:lang w:eastAsia="zh-CN"/>
              </w:rPr>
              <w:t>，</w:t>
            </w:r>
            <w:r>
              <w:rPr>
                <w:rFonts w:hint="eastAsia" w:cs="Times New Roman"/>
                <w:sz w:val="21"/>
                <w:szCs w:val="21"/>
                <w:highlight w:val="none"/>
              </w:rPr>
              <w:t>帧频≥25fps、10bit</w:t>
            </w:r>
            <w:r>
              <w:rPr>
                <w:rFonts w:hint="eastAsia" w:cs="Times New Roman"/>
                <w:sz w:val="21"/>
                <w:szCs w:val="21"/>
                <w:highlight w:val="none"/>
                <w:lang w:eastAsia="zh-CN"/>
              </w:rPr>
              <w:t>，</w:t>
            </w:r>
            <w:r>
              <w:rPr>
                <w:rFonts w:hint="eastAsia" w:cs="Times New Roman"/>
                <w:sz w:val="21"/>
                <w:szCs w:val="21"/>
                <w:highlight w:val="none"/>
              </w:rPr>
              <w:t>视频分辨率≥1920×1080</w:t>
            </w:r>
            <w:r>
              <w:rPr>
                <w:rFonts w:hint="eastAsia" w:cs="Times New Roman"/>
                <w:sz w:val="21"/>
                <w:szCs w:val="21"/>
                <w:highlight w:val="none"/>
                <w:lang w:eastAsia="zh-CN"/>
              </w:rPr>
              <w:t>，</w:t>
            </w:r>
            <w:r>
              <w:rPr>
                <w:rFonts w:hint="eastAsia" w:cs="Times New Roman"/>
                <w:sz w:val="21"/>
                <w:szCs w:val="21"/>
                <w:highlight w:val="none"/>
              </w:rPr>
              <w:t>逐行扫描、双声道</w:t>
            </w:r>
            <w:r>
              <w:rPr>
                <w:rFonts w:hint="eastAsia" w:cs="Times New Roman"/>
                <w:sz w:val="21"/>
                <w:szCs w:val="21"/>
                <w:highlight w:val="none"/>
                <w:lang w:eastAsia="zh-CN"/>
              </w:rPr>
              <w:t>，</w:t>
            </w:r>
            <w:r>
              <w:rPr>
                <w:rFonts w:hint="eastAsia" w:cs="Times New Roman"/>
                <w:sz w:val="21"/>
                <w:szCs w:val="21"/>
              </w:rPr>
              <w:t>做混音处理。</w:t>
            </w:r>
          </w:p>
        </w:tc>
        <w:tc>
          <w:tcPr>
            <w:tcW w:w="375" w:type="dxa"/>
            <w:shd w:val="clear" w:color="auto" w:fill="auto"/>
            <w:noWrap/>
            <w:vAlign w:val="top"/>
          </w:tcPr>
          <w:p w14:paraId="47CB62A5">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3</w:t>
            </w:r>
          </w:p>
        </w:tc>
        <w:tc>
          <w:tcPr>
            <w:tcW w:w="465" w:type="dxa"/>
            <w:shd w:val="clear" w:color="auto" w:fill="auto"/>
            <w:noWrap/>
            <w:vAlign w:val="top"/>
          </w:tcPr>
          <w:p w14:paraId="4866D4D3">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个</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4542EBFE">
            <w:pPr>
              <w:numPr>
                <w:ilvl w:val="0"/>
                <w:numId w:val="5"/>
              </w:numPr>
              <w:spacing w:line="360" w:lineRule="auto"/>
              <w:jc w:val="left"/>
              <w:rPr>
                <w:rFonts w:hint="eastAsia" w:asciiTheme="minorHAnsi" w:hAnsiTheme="minorHAnsi" w:eastAsiaTheme="minorEastAsia" w:cstheme="minorBidi"/>
                <w:b/>
                <w:bCs/>
                <w:kern w:val="2"/>
                <w:sz w:val="21"/>
                <w:szCs w:val="22"/>
                <w:lang w:val="en-US" w:eastAsia="zh-CN" w:bidi="ar-SA"/>
              </w:rPr>
            </w:pPr>
            <w:r>
              <w:rPr>
                <w:rFonts w:hint="eastAsia" w:asciiTheme="minorHAnsi" w:hAnsiTheme="minorHAnsi" w:eastAsiaTheme="minorEastAsia" w:cstheme="minorBidi"/>
                <w:b/>
                <w:bCs/>
                <w:kern w:val="2"/>
                <w:sz w:val="21"/>
                <w:szCs w:val="22"/>
                <w:lang w:val="en-US" w:eastAsia="zh-CN" w:bidi="ar-SA"/>
              </w:rPr>
              <w:t>供货时间</w:t>
            </w:r>
          </w:p>
          <w:p w14:paraId="52CEBA40">
            <w:pPr>
              <w:numPr>
                <w:ilvl w:val="0"/>
                <w:numId w:val="0"/>
              </w:numPr>
              <w:spacing w:line="360" w:lineRule="auto"/>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w:t>
            </w:r>
            <w:r>
              <w:rPr>
                <w:rFonts w:hint="eastAsia" w:asciiTheme="minorHAnsi" w:hAnsiTheme="minorHAnsi" w:eastAsiaTheme="minorEastAsia" w:cstheme="minorBidi"/>
                <w:kern w:val="2"/>
                <w:sz w:val="21"/>
                <w:szCs w:val="22"/>
                <w:lang w:val="en-US" w:eastAsia="zh-CN" w:bidi="ar-SA"/>
              </w:rPr>
              <w:t>自合同签订之日起</w:t>
            </w:r>
            <w:r>
              <w:rPr>
                <w:rFonts w:hint="eastAsia" w:cstheme="minorBidi"/>
                <w:kern w:val="2"/>
                <w:sz w:val="21"/>
                <w:szCs w:val="22"/>
                <w:u w:val="single"/>
                <w:lang w:val="en-US" w:eastAsia="zh-CN" w:bidi="ar-SA"/>
              </w:rPr>
              <w:t>180</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日内</w:t>
            </w:r>
            <w:r>
              <w:rPr>
                <w:rFonts w:hint="eastAsia" w:cstheme="minorBidi"/>
                <w:kern w:val="2"/>
                <w:sz w:val="21"/>
                <w:szCs w:val="22"/>
                <w:lang w:val="en-US" w:eastAsia="zh-CN" w:bidi="ar-SA"/>
              </w:rPr>
              <w:t>整体项目内容交付并</w:t>
            </w:r>
            <w:r>
              <w:rPr>
                <w:rFonts w:hint="eastAsia" w:asciiTheme="minorHAnsi" w:hAnsiTheme="minorHAnsi" w:eastAsiaTheme="minorEastAsia" w:cstheme="minorBidi"/>
                <w:kern w:val="2"/>
                <w:sz w:val="21"/>
                <w:szCs w:val="22"/>
                <w:lang w:val="en-US" w:eastAsia="zh-CN" w:bidi="ar-SA"/>
              </w:rPr>
              <w:t>验收合格。</w:t>
            </w:r>
          </w:p>
          <w:p w14:paraId="774E1EDD">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（2）质保期：自验收合格并交付使用之日起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1</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年。</w:t>
            </w:r>
          </w:p>
          <w:p w14:paraId="08A05E2D">
            <w:pPr>
              <w:snapToGrid w:val="0"/>
              <w:spacing w:line="276" w:lineRule="auto"/>
              <w:rPr>
                <w:rFonts w:hint="eastAsia" w:cs="Times New Roman" w:eastAsiaTheme="minorEastAsia"/>
                <w:sz w:val="21"/>
                <w:szCs w:val="21"/>
                <w:highlight w:val="none"/>
                <w:lang w:eastAsia="zh-CN"/>
              </w:rPr>
            </w:pPr>
            <w:r>
              <w:rPr>
                <w:rFonts w:hint="eastAsia" w:cs="Times New Roman"/>
                <w:sz w:val="21"/>
                <w:szCs w:val="21"/>
                <w:highlight w:val="none"/>
                <w:lang w:eastAsia="zh-CN"/>
              </w:rPr>
              <w:t>（</w:t>
            </w:r>
            <w:r>
              <w:rPr>
                <w:rFonts w:hint="eastAsia" w:cs="Times New Roman"/>
                <w:sz w:val="21"/>
                <w:szCs w:val="21"/>
                <w:highlight w:val="none"/>
                <w:lang w:val="en-US" w:eastAsia="zh-CN"/>
              </w:rPr>
              <w:t>3</w:t>
            </w:r>
            <w:r>
              <w:rPr>
                <w:rFonts w:hint="eastAsia" w:cs="Times New Roman"/>
                <w:sz w:val="21"/>
                <w:szCs w:val="21"/>
                <w:highlight w:val="none"/>
                <w:lang w:eastAsia="zh-CN"/>
              </w:rPr>
              <w:t>）</w:t>
            </w:r>
            <w:r>
              <w:rPr>
                <w:rFonts w:hint="eastAsia" w:cs="Times New Roman"/>
                <w:sz w:val="21"/>
                <w:szCs w:val="21"/>
                <w:highlight w:val="none"/>
              </w:rPr>
              <w:t>最终交付：</w:t>
            </w:r>
            <w:r>
              <w:rPr>
                <w:rFonts w:hint="eastAsia"/>
                <w:color w:val="auto"/>
              </w:rPr>
              <w:t>在项目验收时，所有最终版数字教材及全部原始资源文件完整交付给采购人</w:t>
            </w:r>
            <w:r>
              <w:rPr>
                <w:rFonts w:hint="eastAsia"/>
                <w:color w:val="auto"/>
                <w:lang w:eastAsia="zh-CN"/>
              </w:rPr>
              <w:t>。</w:t>
            </w:r>
            <w:r>
              <w:rPr>
                <w:rFonts w:hint="eastAsia" w:cs="Times New Roman"/>
                <w:sz w:val="21"/>
                <w:szCs w:val="21"/>
                <w:highlight w:val="none"/>
                <w:lang w:val="en-US" w:eastAsia="zh-CN"/>
              </w:rPr>
              <w:t>所有项目交付时报价人须</w:t>
            </w:r>
            <w:r>
              <w:rPr>
                <w:rFonts w:hint="eastAsia" w:cs="Times New Roman"/>
                <w:sz w:val="21"/>
                <w:szCs w:val="21"/>
                <w:highlight w:val="none"/>
              </w:rPr>
              <w:t>一式两份用U盘或移动硬盘拷贝后交付</w:t>
            </w:r>
            <w:r>
              <w:rPr>
                <w:rFonts w:hint="eastAsia" w:cs="Times New Roman"/>
                <w:sz w:val="21"/>
                <w:szCs w:val="21"/>
                <w:highlight w:val="none"/>
                <w:lang w:eastAsia="zh-CN"/>
              </w:rPr>
              <w:t>。</w:t>
            </w:r>
            <w:r>
              <w:rPr>
                <w:rFonts w:hint="eastAsia" w:cs="Times New Roman"/>
                <w:sz w:val="21"/>
                <w:szCs w:val="21"/>
                <w:highlight w:val="none"/>
              </w:rPr>
              <w:t>拷贝内容必须包括</w:t>
            </w:r>
            <w:r>
              <w:rPr>
                <w:rFonts w:hint="eastAsia" w:cs="Times New Roman"/>
                <w:sz w:val="21"/>
                <w:szCs w:val="21"/>
                <w:highlight w:val="none"/>
                <w:lang w:eastAsia="zh-CN"/>
              </w:rPr>
              <w:t>：</w:t>
            </w:r>
          </w:p>
          <w:p w14:paraId="2AF0B2B5">
            <w:pPr>
              <w:snapToGrid w:val="0"/>
              <w:spacing w:line="276" w:lineRule="auto"/>
              <w:rPr>
                <w:rFonts w:hint="eastAsia" w:cs="Times New Roman"/>
                <w:sz w:val="21"/>
                <w:szCs w:val="21"/>
                <w:highlight w:val="none"/>
              </w:rPr>
            </w:pPr>
            <w:r>
              <w:rPr>
                <w:rFonts w:hint="default" w:ascii="Calibri" w:hAnsi="Calibri" w:cs="Calibri"/>
                <w:sz w:val="21"/>
                <w:szCs w:val="21"/>
                <w:highlight w:val="none"/>
              </w:rPr>
              <w:t>①</w:t>
            </w:r>
            <w:r>
              <w:rPr>
                <w:rFonts w:hint="eastAsia" w:cs="Times New Roman"/>
                <w:sz w:val="21"/>
                <w:szCs w:val="21"/>
                <w:highlight w:val="none"/>
              </w:rPr>
              <w:t>满足合同约定的最终成品文件、双方确认的过程原始文件（包含但不限原始拍摄素材（含视频、音频）、创意拍摄方案、详细分镜头脚本</w:t>
            </w:r>
            <w:r>
              <w:rPr>
                <w:rFonts w:hint="eastAsia" w:cs="Times New Roman"/>
                <w:sz w:val="21"/>
                <w:szCs w:val="21"/>
                <w:highlight w:val="none"/>
                <w:lang w:eastAsia="zh-CN"/>
              </w:rPr>
              <w:t>、</w:t>
            </w:r>
            <w:r>
              <w:rPr>
                <w:rFonts w:hint="default" w:ascii="宋体" w:hAnsi="宋体" w:eastAsia="宋体" w:cs="Times New Roman"/>
                <w:sz w:val="21"/>
                <w:szCs w:val="21"/>
                <w:highlight w:val="none"/>
              </w:rPr>
              <w:t>原始工程文件</w:t>
            </w:r>
            <w:r>
              <w:rPr>
                <w:rFonts w:hint="eastAsia" w:cs="Times New Roman"/>
                <w:sz w:val="21"/>
                <w:szCs w:val="21"/>
                <w:highlight w:val="none"/>
              </w:rPr>
              <w:t>）、使用的第三方素材文件及出处、拍摄现场的照片或视频（以证明报价人按合同配备相应的专业人员及设备）并分目录存放</w:t>
            </w:r>
            <w:r>
              <w:rPr>
                <w:rFonts w:hint="eastAsia" w:ascii="宋体" w:hAnsi="宋体"/>
                <w:color w:val="auto"/>
                <w:kern w:val="0"/>
                <w:szCs w:val="22"/>
                <w:lang w:val="en-US" w:eastAsia="zh-CN"/>
              </w:rPr>
              <w:t>，</w:t>
            </w:r>
            <w:r>
              <w:rPr>
                <w:rFonts w:hint="eastAsia" w:cs="Times New Roman"/>
                <w:sz w:val="21"/>
                <w:szCs w:val="21"/>
                <w:highlight w:val="none"/>
              </w:rPr>
              <w:t>否则不予验收。</w:t>
            </w:r>
          </w:p>
          <w:p w14:paraId="1A1845D7">
            <w:pPr>
              <w:snapToGrid w:val="0"/>
              <w:spacing w:line="276" w:lineRule="auto"/>
              <w:rPr>
                <w:rFonts w:cs="Times New Roman"/>
                <w:sz w:val="21"/>
                <w:szCs w:val="21"/>
                <w:highlight w:val="none"/>
              </w:rPr>
            </w:pPr>
            <w:r>
              <w:rPr>
                <w:rFonts w:hint="default" w:ascii="Calibri" w:hAnsi="Calibri" w:cs="Calibri"/>
                <w:color w:val="auto"/>
                <w:kern w:val="0"/>
                <w:szCs w:val="22"/>
                <w:lang w:val="en-US" w:eastAsia="zh-CN"/>
              </w:rPr>
              <w:t>②</w:t>
            </w:r>
            <w:r>
              <w:rPr>
                <w:rFonts w:hint="eastAsia" w:ascii="宋体" w:hAnsi="宋体"/>
                <w:color w:val="auto"/>
                <w:kern w:val="0"/>
                <w:szCs w:val="22"/>
                <w:lang w:val="en-US" w:eastAsia="zh-CN"/>
              </w:rPr>
              <w:t>如有</w:t>
            </w:r>
            <w:r>
              <w:rPr>
                <w:rFonts w:ascii="宋体" w:hAnsi="宋体"/>
                <w:color w:val="auto"/>
                <w:kern w:val="0"/>
                <w:szCs w:val="22"/>
              </w:rPr>
              <w:t>软件（</w:t>
            </w:r>
            <w:r>
              <w:rPr>
                <w:rFonts w:hint="eastAsia" w:ascii="宋体" w:hAnsi="宋体"/>
                <w:color w:val="auto"/>
                <w:kern w:val="0"/>
                <w:szCs w:val="22"/>
                <w:lang w:val="en-US" w:eastAsia="zh-CN"/>
              </w:rPr>
              <w:t>不包括随机出厂预装</w:t>
            </w:r>
            <w:r>
              <w:rPr>
                <w:rFonts w:ascii="宋体" w:hAnsi="宋体"/>
                <w:color w:val="auto"/>
                <w:kern w:val="0"/>
                <w:szCs w:val="22"/>
              </w:rPr>
              <w:t>）</w:t>
            </w:r>
            <w:r>
              <w:rPr>
                <w:rFonts w:hint="eastAsia" w:ascii="宋体" w:hAnsi="宋体"/>
                <w:color w:val="auto"/>
                <w:kern w:val="0"/>
                <w:szCs w:val="22"/>
                <w:lang w:val="en-US" w:eastAsia="zh-CN"/>
              </w:rPr>
              <w:t>除安装在采购人本地服务器（计算机）上，还必须一式两份用U盘或移动硬盘（接口USB3.0以上质保期不低于三年）将软件安装包、软件使用说明书、技术文档、软件常规操作录屏分目录存放在验收前一并交付给采购人，</w:t>
            </w:r>
            <w:r>
              <w:rPr>
                <w:rFonts w:hint="eastAsia" w:cs="Times New Roman"/>
                <w:sz w:val="21"/>
                <w:szCs w:val="21"/>
                <w:highlight w:val="none"/>
              </w:rPr>
              <w:t>否则不予验收。</w:t>
            </w:r>
            <w:r>
              <w:rPr>
                <w:rFonts w:hint="default" w:ascii="Calibri" w:hAnsi="Calibri" w:cs="Calibri"/>
                <w:sz w:val="21"/>
                <w:szCs w:val="21"/>
                <w:highlight w:val="none"/>
              </w:rPr>
              <w:t>③</w:t>
            </w:r>
            <w:r>
              <w:rPr>
                <w:rFonts w:hint="eastAsia" w:cs="Times New Roman"/>
                <w:sz w:val="21"/>
                <w:szCs w:val="21"/>
                <w:highlight w:val="none"/>
              </w:rPr>
              <w:t>U盘或移动硬盘（必须是带原厂正规包装且原厂质保期不低于三年，接口为USB3.0及以上），否则不予接收。</w:t>
            </w:r>
          </w:p>
          <w:p w14:paraId="5D960D6B">
            <w:pPr>
              <w:pStyle w:val="7"/>
              <w:numPr>
                <w:ilvl w:val="0"/>
                <w:numId w:val="6"/>
              </w:numPr>
              <w:rPr>
                <w:rFonts w:hint="eastAsia" w:cs="Times New Roman"/>
                <w:sz w:val="21"/>
                <w:szCs w:val="21"/>
              </w:rPr>
            </w:pPr>
            <w:r>
              <w:rPr>
                <w:rFonts w:hint="eastAsia" w:cs="Times New Roman"/>
                <w:b/>
                <w:bCs/>
                <w:sz w:val="21"/>
                <w:szCs w:val="21"/>
              </w:rPr>
              <w:t>技术支持和服务</w:t>
            </w:r>
          </w:p>
          <w:p w14:paraId="32317457">
            <w:pPr>
              <w:numPr>
                <w:ilvl w:val="0"/>
                <w:numId w:val="0"/>
              </w:numPr>
              <w:snapToGrid w:val="0"/>
              <w:spacing w:line="276" w:lineRule="auto"/>
              <w:rPr>
                <w:rFonts w:hint="eastAsia"/>
                <w:color w:val="auto"/>
              </w:rPr>
            </w:pPr>
            <w:r>
              <w:rPr>
                <w:rFonts w:hint="eastAsia" w:ascii="宋体" w:hAnsi="宋体"/>
                <w:kern w:val="0"/>
                <w:szCs w:val="22"/>
                <w:lang w:val="en-US" w:eastAsia="zh-CN"/>
              </w:rPr>
              <w:t>（1）本</w:t>
            </w:r>
            <w:r>
              <w:rPr>
                <w:rFonts w:ascii="宋体" w:hAnsi="宋体"/>
                <w:kern w:val="0"/>
                <w:szCs w:val="22"/>
              </w:rPr>
              <w:t>项目所提供的全部货物（含硬件、软件</w:t>
            </w:r>
            <w:r>
              <w:rPr>
                <w:rFonts w:ascii="宋体" w:hAnsi="宋体"/>
                <w:color w:val="auto"/>
                <w:kern w:val="0"/>
                <w:szCs w:val="22"/>
              </w:rPr>
              <w:t>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文件所述要求（除允许偏离项），如</w:t>
            </w:r>
            <w:r>
              <w:rPr>
                <w:rFonts w:hint="eastAsia" w:cs="Times New Roman"/>
                <w:color w:val="auto"/>
                <w:sz w:val="21"/>
                <w:szCs w:val="21"/>
                <w:lang w:val="en-US" w:eastAsia="zh-CN"/>
              </w:rPr>
              <w:t>中标报价人</w:t>
            </w:r>
            <w:r>
              <w:rPr>
                <w:rFonts w:ascii="宋体" w:hAnsi="宋体"/>
                <w:color w:val="auto"/>
                <w:kern w:val="0"/>
                <w:szCs w:val="22"/>
              </w:rPr>
              <w:t>在</w:t>
            </w:r>
            <w:r>
              <w:rPr>
                <w:rFonts w:hint="eastAsia" w:ascii="宋体" w:hAnsi="宋体"/>
                <w:color w:val="auto"/>
                <w:kern w:val="0"/>
                <w:szCs w:val="22"/>
                <w:lang w:val="en-US" w:eastAsia="zh-CN"/>
              </w:rPr>
              <w:t>报价</w:t>
            </w:r>
            <w:r>
              <w:rPr>
                <w:rFonts w:ascii="宋体" w:hAnsi="宋体"/>
                <w:color w:val="auto"/>
                <w:kern w:val="0"/>
                <w:szCs w:val="22"/>
              </w:rPr>
              <w:t>文件中有承诺正偏离的应按其正偏离内容执行。</w:t>
            </w:r>
          </w:p>
          <w:p w14:paraId="32BF65ED">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val="en-US" w:eastAsia="zh-CN"/>
              </w:rPr>
              <w:t>（2）</w:t>
            </w:r>
            <w:r>
              <w:rPr>
                <w:rFonts w:ascii="宋体" w:hAnsi="宋体"/>
                <w:color w:val="auto"/>
                <w:kern w:val="0"/>
                <w:szCs w:val="22"/>
              </w:rPr>
              <w:t>所含软件（如有）必须为符合采购人适用范围的正版软件（非试用版），</w:t>
            </w:r>
            <w:r>
              <w:rPr>
                <w:rFonts w:hint="eastAsia" w:ascii="宋体" w:hAnsi="宋体"/>
                <w:color w:val="auto"/>
                <w:kern w:val="0"/>
                <w:szCs w:val="22"/>
                <w:lang w:eastAsia="zh-CN"/>
              </w:rPr>
              <w:t>且</w:t>
            </w:r>
            <w:r>
              <w:rPr>
                <w:rFonts w:hint="eastAsia" w:ascii="宋体" w:hAnsi="宋体"/>
                <w:color w:val="auto"/>
                <w:kern w:val="0"/>
                <w:szCs w:val="22"/>
                <w:lang w:val="en-US" w:eastAsia="zh-CN"/>
              </w:rPr>
              <w:t>根据网络安全法及信息系统等级保护的相关规定，在正式验收前必须经采购人网信部门进行安全扫描，扫描合格后方能进行正式部署及正式验收。若</w:t>
            </w:r>
            <w:r>
              <w:rPr>
                <w:rFonts w:hint="eastAsia" w:cs="Times New Roman"/>
                <w:color w:val="auto"/>
                <w:sz w:val="21"/>
                <w:szCs w:val="21"/>
                <w:lang w:val="en-US" w:eastAsia="zh-CN"/>
              </w:rPr>
              <w:t>中标报价人</w:t>
            </w:r>
            <w:r>
              <w:rPr>
                <w:rFonts w:hint="eastAsia" w:ascii="宋体" w:hAnsi="宋体"/>
                <w:color w:val="auto"/>
                <w:kern w:val="0"/>
                <w:szCs w:val="22"/>
                <w:lang w:val="en-US" w:eastAsia="zh-CN"/>
              </w:rPr>
              <w:t>对扫描结果有异议，可委托双方认可的具备相关资质第三方检测机构进行检测，相关费用由</w:t>
            </w:r>
            <w:r>
              <w:rPr>
                <w:rFonts w:hint="eastAsia" w:cs="Times New Roman"/>
                <w:color w:val="auto"/>
                <w:sz w:val="21"/>
                <w:szCs w:val="21"/>
                <w:lang w:val="en-US" w:eastAsia="zh-CN"/>
              </w:rPr>
              <w:t>中标报价人</w:t>
            </w:r>
            <w:r>
              <w:rPr>
                <w:rFonts w:hint="eastAsia" w:ascii="宋体" w:hAnsi="宋体"/>
                <w:color w:val="auto"/>
                <w:kern w:val="0"/>
                <w:szCs w:val="22"/>
                <w:lang w:val="en-US" w:eastAsia="zh-CN"/>
              </w:rPr>
              <w:t>承担。</w:t>
            </w:r>
          </w:p>
          <w:p w14:paraId="75ABBE9A">
            <w:pPr>
              <w:snapToGrid w:val="0"/>
              <w:spacing w:line="276" w:lineRule="auto"/>
              <w:rPr>
                <w:rFonts w:ascii="宋体" w:hAnsi="宋体"/>
                <w:color w:val="auto"/>
                <w:kern w:val="0"/>
                <w:szCs w:val="22"/>
              </w:rPr>
            </w:pPr>
            <w:r>
              <w:rPr>
                <w:rFonts w:hint="eastAsia" w:ascii="宋体" w:hAnsi="宋体"/>
                <w:color w:val="auto"/>
                <w:kern w:val="0"/>
                <w:szCs w:val="22"/>
                <w:lang w:val="en-US" w:eastAsia="zh-CN"/>
              </w:rPr>
              <w:t>（3）（4）</w:t>
            </w:r>
            <w:r>
              <w:rPr>
                <w:rFonts w:hint="eastAsia" w:cs="Times New Roman"/>
                <w:sz w:val="21"/>
                <w:szCs w:val="21"/>
                <w:highlight w:val="none"/>
                <w:lang w:val="en-US" w:eastAsia="zh-CN"/>
              </w:rPr>
              <w:t>在质保期内报价人提供持续技术支持与版本更新服务。</w:t>
            </w:r>
            <w:r>
              <w:rPr>
                <w:rFonts w:ascii="宋体" w:hAnsi="宋体"/>
                <w:color w:val="auto"/>
                <w:kern w:val="0"/>
                <w:szCs w:val="22"/>
              </w:rPr>
              <w:t>在合同约定的质保期过后，</w:t>
            </w:r>
            <w:r>
              <w:rPr>
                <w:rFonts w:hint="eastAsia" w:cs="Times New Roman"/>
                <w:color w:val="auto"/>
                <w:sz w:val="21"/>
                <w:szCs w:val="21"/>
                <w:lang w:val="en-US" w:eastAsia="zh-CN"/>
              </w:rPr>
              <w:t>中标报价人</w:t>
            </w:r>
            <w:r>
              <w:rPr>
                <w:rFonts w:ascii="宋体" w:hAnsi="宋体"/>
                <w:color w:val="auto"/>
                <w:kern w:val="0"/>
                <w:szCs w:val="22"/>
              </w:rPr>
              <w:t>需确保该软件其功能仍与交付验收时一致不受限制</w:t>
            </w:r>
            <w:r>
              <w:rPr>
                <w:rFonts w:hint="eastAsia" w:ascii="宋体" w:hAnsi="宋体"/>
                <w:color w:val="auto"/>
                <w:kern w:val="0"/>
                <w:szCs w:val="22"/>
                <w:lang w:val="en-US" w:eastAsia="zh-CN"/>
              </w:rPr>
              <w:t>或减少</w:t>
            </w:r>
            <w:r>
              <w:rPr>
                <w:rFonts w:ascii="宋体" w:hAnsi="宋体"/>
                <w:color w:val="auto"/>
                <w:kern w:val="0"/>
                <w:szCs w:val="22"/>
              </w:rPr>
              <w:t>（如合同另有约定的按合同约定），质保期过后如需对软件进行升级或售后服务双方再行协商。</w:t>
            </w:r>
          </w:p>
          <w:p w14:paraId="51DAFABA">
            <w:pPr>
              <w:numPr>
                <w:ilvl w:val="0"/>
                <w:numId w:val="0"/>
              </w:numPr>
              <w:snapToGrid w:val="0"/>
              <w:spacing w:line="276" w:lineRule="auto"/>
              <w:rPr>
                <w:rFonts w:hint="eastAsia"/>
                <w:color w:val="auto"/>
              </w:rPr>
            </w:pPr>
            <w:r>
              <w:rPr>
                <w:rFonts w:hint="eastAsia" w:ascii="宋体" w:hAnsi="宋体"/>
                <w:color w:val="auto"/>
                <w:kern w:val="0"/>
                <w:szCs w:val="22"/>
                <w:lang w:eastAsia="zh-CN"/>
              </w:rPr>
              <w:t>（</w:t>
            </w:r>
            <w:r>
              <w:rPr>
                <w:rFonts w:hint="eastAsia" w:ascii="宋体" w:hAnsi="宋体"/>
                <w:color w:val="auto"/>
                <w:kern w:val="0"/>
                <w:szCs w:val="22"/>
                <w:lang w:val="en-US" w:eastAsia="zh-CN"/>
              </w:rPr>
              <w:t>5</w:t>
            </w:r>
            <w:r>
              <w:rPr>
                <w:rFonts w:hint="eastAsia" w:ascii="宋体" w:hAnsi="宋体"/>
                <w:color w:val="auto"/>
                <w:kern w:val="0"/>
                <w:szCs w:val="22"/>
                <w:lang w:eastAsia="zh-CN"/>
              </w:rPr>
              <w:t>）</w:t>
            </w:r>
            <w:r>
              <w:rPr>
                <w:rFonts w:ascii="宋体" w:hAnsi="宋体"/>
                <w:kern w:val="0"/>
                <w:szCs w:val="22"/>
              </w:rPr>
              <w:t>全部货物（含硬件、软件</w:t>
            </w:r>
            <w:r>
              <w:rPr>
                <w:rFonts w:ascii="宋体" w:hAnsi="宋体"/>
                <w:color w:val="auto"/>
                <w:kern w:val="0"/>
                <w:szCs w:val="22"/>
              </w:rPr>
              <w:t>及服务）</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按国家有关规定报价人承诺实行“三包”（包退、包换、包修）服务，其他售后服务按</w:t>
            </w:r>
            <w:r>
              <w:rPr>
                <w:rFonts w:hint="eastAsia" w:cs="Times New Roman"/>
                <w:color w:val="auto"/>
                <w:sz w:val="21"/>
                <w:szCs w:val="21"/>
                <w:lang w:val="en-US" w:eastAsia="zh-CN"/>
              </w:rPr>
              <w:t>中标报价人</w:t>
            </w:r>
            <w:r>
              <w:rPr>
                <w:rFonts w:hint="eastAsia"/>
                <w:color w:val="auto"/>
              </w:rPr>
              <w:t>提交的售后服务承诺书执行。</w:t>
            </w:r>
          </w:p>
          <w:p w14:paraId="0EDC3FCB">
            <w:pPr>
              <w:numPr>
                <w:ilvl w:val="0"/>
                <w:numId w:val="0"/>
              </w:numPr>
              <w:snapToGrid w:val="0"/>
              <w:spacing w:line="276" w:lineRule="auto"/>
              <w:rPr>
                <w:rFonts w:hint="eastAsia"/>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在合同约定的服务期结束后，采购人仍可永久、免费地使用本项目所搭载的数字教材平台。采购人及授权用户可通过该平台继续访问、阅读、使用已出版的数字教材及全部配套资源，平台功能不得减少，访问权限不得受限。</w:t>
            </w:r>
          </w:p>
          <w:p w14:paraId="39151EB2">
            <w:pPr>
              <w:numPr>
                <w:ilvl w:val="0"/>
                <w:numId w:val="0"/>
              </w:numPr>
              <w:snapToGrid w:val="0"/>
              <w:spacing w:line="276" w:lineRule="auto"/>
              <w:rPr>
                <w:rFonts w:hint="eastAsia"/>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数据延续性：</w:t>
            </w:r>
            <w:r>
              <w:rPr>
                <w:rFonts w:hint="eastAsia"/>
                <w:color w:val="auto"/>
                <w:lang w:val="en-US" w:eastAsia="zh-CN"/>
              </w:rPr>
              <w:t>报价人</w:t>
            </w:r>
            <w:r>
              <w:rPr>
                <w:rFonts w:hint="eastAsia"/>
                <w:color w:val="auto"/>
              </w:rPr>
              <w:t>不得以服务期届满为由，删除或限制采购人对已上传数据、教材内容及用户学习记录的正常访问与导出权利。</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7"/>
              <w:rPr>
                <w:rFonts w:hint="eastAsia" w:cs="Times New Roman"/>
                <w:color w:val="auto"/>
                <w:sz w:val="21"/>
                <w:szCs w:val="21"/>
              </w:rPr>
            </w:pPr>
            <w:r>
              <w:rPr>
                <w:rFonts w:hint="eastAsia" w:cs="Times New Roman"/>
                <w:color w:val="auto"/>
                <w:sz w:val="21"/>
                <w:szCs w:val="21"/>
                <w:lang w:val="en-US" w:eastAsia="zh-CN"/>
              </w:rPr>
              <w:t>（1）</w:t>
            </w: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79C224A3">
            <w:pPr>
              <w:snapToGrid w:val="0"/>
              <w:spacing w:line="276" w:lineRule="auto"/>
              <w:rPr>
                <w:rFonts w:ascii="宋体" w:hAnsi="宋体"/>
                <w:color w:val="auto"/>
                <w:kern w:val="0"/>
                <w:szCs w:val="22"/>
              </w:rPr>
            </w:pPr>
            <w:r>
              <w:rPr>
                <w:rFonts w:hint="eastAsia" w:cs="Times New Roman"/>
                <w:color w:val="auto"/>
                <w:sz w:val="21"/>
                <w:szCs w:val="21"/>
                <w:lang w:val="en-US" w:eastAsia="zh-CN"/>
              </w:rPr>
              <w:t>（3）中标报价人</w:t>
            </w:r>
            <w:r>
              <w:rPr>
                <w:rFonts w:ascii="宋体" w:hAnsi="宋体"/>
                <w:color w:val="auto"/>
                <w:kern w:val="0"/>
                <w:szCs w:val="22"/>
              </w:rPr>
              <w:t>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rPr>
                <w:rFonts w:hint="eastAsia"/>
                <w:color w:val="auto"/>
                <w:lang w:val="en-US" w:eastAsia="zh-CN"/>
              </w:rPr>
            </w:pPr>
            <w:r>
              <w:rPr>
                <w:rFonts w:hint="eastAsia"/>
                <w:color w:val="auto"/>
                <w:lang w:val="en-US" w:eastAsia="zh-CN"/>
              </w:rPr>
              <w:t>本项目无预付款，合同中</w:t>
            </w:r>
            <w:r>
              <w:rPr>
                <w:rFonts w:hint="eastAsia" w:ascii="宋体" w:hAnsi="宋体"/>
                <w:kern w:val="0"/>
                <w:szCs w:val="22"/>
                <w:lang w:val="en-US" w:eastAsia="zh-CN"/>
              </w:rPr>
              <w:t>整体项目内容</w:t>
            </w:r>
            <w:r>
              <w:rPr>
                <w:rFonts w:hint="eastAsia"/>
                <w:color w:val="auto"/>
                <w:lang w:val="en-US" w:eastAsia="zh-CN"/>
              </w:rPr>
              <w:t>交付完毕并验收合格后，被选中的报价人开具全额增值税专用发票给采购人，采购人收到发票后 20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rPr>
                <w:color w:val="auto"/>
              </w:rPr>
            </w:pPr>
            <w:r>
              <w:rPr>
                <w:rFonts w:hint="eastAsia"/>
                <w:color w:val="auto"/>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rPr>
                <w:color w:val="auto"/>
              </w:rPr>
            </w:pPr>
            <w:r>
              <w:rPr>
                <w:rFonts w:hint="eastAsia"/>
                <w:color w:val="auto"/>
              </w:rPr>
              <w:t>履约保证金账户：</w:t>
            </w:r>
          </w:p>
          <w:p w14:paraId="2DAC0F56">
            <w:pPr>
              <w:rPr>
                <w:color w:val="auto"/>
              </w:rPr>
            </w:pPr>
            <w:r>
              <w:rPr>
                <w:rFonts w:hint="eastAsia"/>
                <w:color w:val="auto"/>
              </w:rPr>
              <w:t>名  称：柳州职业技术大学</w:t>
            </w:r>
          </w:p>
          <w:p w14:paraId="16CD551E">
            <w:pPr>
              <w:rPr>
                <w:color w:val="auto"/>
              </w:rPr>
            </w:pPr>
            <w:r>
              <w:rPr>
                <w:rFonts w:hint="eastAsia"/>
                <w:color w:val="auto"/>
              </w:rPr>
              <w:t>开户行：交通银行西江支行</w:t>
            </w:r>
          </w:p>
          <w:p w14:paraId="45AA78BC">
            <w:pPr>
              <w:rPr>
                <w:color w:val="auto"/>
              </w:rPr>
            </w:pPr>
            <w:r>
              <w:rPr>
                <w:rFonts w:hint="eastAsia"/>
                <w:color w:val="auto"/>
              </w:rPr>
              <w:t>账  号：</w:t>
            </w:r>
            <w:r>
              <w:rPr>
                <w:color w:val="auto"/>
              </w:rPr>
              <w:t>452060600018120020185</w:t>
            </w:r>
          </w:p>
          <w:p w14:paraId="4D5F73AF">
            <w:pPr>
              <w:rPr>
                <w:rFonts w:hint="eastAsia"/>
                <w:color w:val="auto"/>
              </w:rPr>
            </w:pPr>
            <w:r>
              <w:rPr>
                <w:rFonts w:hint="eastAsia"/>
                <w:color w:val="auto"/>
              </w:rPr>
              <w:t>转账时注明：《应用软件迁移与适配》数字教材出版及课程资源开发采购项目，采购编号</w:t>
            </w:r>
            <w:r>
              <w:rPr>
                <w:rFonts w:hint="eastAsia"/>
                <w:b/>
                <w:bCs/>
                <w:color w:val="auto"/>
                <w:lang w:val="en-US" w:eastAsia="zh-CN"/>
              </w:rPr>
              <w:t>LZPU2026-11</w:t>
            </w:r>
            <w:r>
              <w:rPr>
                <w:rFonts w:hint="eastAsia"/>
                <w:b/>
                <w:bCs/>
                <w:color w:val="auto"/>
              </w:rPr>
              <w:t xml:space="preserve"> </w:t>
            </w:r>
            <w:r>
              <w:rPr>
                <w:rFonts w:hint="eastAsia"/>
                <w:color w:val="auto"/>
              </w:rPr>
              <w:t>履约保证金电汇、转账的持银行回执复印件（非电汇、转账的出具其他保证金递交证明文件）、中标（成交）通知书（确认书）及合同到柳州职业技术大学签署合同。</w:t>
            </w:r>
          </w:p>
          <w:p w14:paraId="6E88D1BB">
            <w:pPr>
              <w:rPr>
                <w:rFonts w:hint="eastAsia"/>
                <w:b/>
                <w:bCs/>
                <w:color w:val="auto"/>
                <w:lang w:val="en-US" w:eastAsia="zh-CN"/>
              </w:rPr>
            </w:pPr>
            <w:r>
              <w:rPr>
                <w:rFonts w:hint="eastAsia"/>
                <w:b/>
                <w:bCs/>
                <w:color w:val="auto"/>
                <w:lang w:val="en-US" w:eastAsia="zh-CN"/>
              </w:rPr>
              <w:t>6.验收要求</w:t>
            </w:r>
          </w:p>
          <w:p w14:paraId="5CB4ACEA">
            <w:pPr>
              <w:pStyle w:val="7"/>
              <w:rPr>
                <w:rFonts w:hint="eastAsia" w:cs="Times New Roman"/>
                <w:color w:val="auto"/>
                <w:sz w:val="21"/>
                <w:szCs w:val="21"/>
                <w:lang w:val="en-US" w:eastAsia="zh-CN"/>
              </w:rPr>
            </w:pPr>
            <w:r>
              <w:rPr>
                <w:rFonts w:hint="eastAsia" w:cs="Times New Roman"/>
                <w:color w:val="auto"/>
                <w:sz w:val="21"/>
                <w:szCs w:val="21"/>
                <w:lang w:val="en-US" w:eastAsia="zh-CN"/>
              </w:rPr>
              <w:t>（1）数字教材正式出版成功后中标报价人方可向采购人申请项目整体验收工作。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67A65037">
            <w:pPr>
              <w:pStyle w:val="7"/>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71B062A1">
            <w:pPr>
              <w:pStyle w:val="7"/>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36810031">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（5）中标报价人</w:t>
            </w:r>
            <w:r>
              <w:rPr>
                <w:rFonts w:ascii="宋体" w:hAnsi="宋体"/>
                <w:color w:val="auto"/>
                <w:kern w:val="0"/>
                <w:szCs w:val="22"/>
              </w:rPr>
              <w:t>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（6）采购人有权委托第三方进行履约验收，履约验收费用（含运行耗材、验收专家费等全部费用）由中标报价人支付。报价人在报价时自行考虑。</w:t>
            </w:r>
          </w:p>
          <w:p w14:paraId="60A16326">
            <w:pPr>
              <w:widowControl/>
              <w:jc w:val="left"/>
              <w:rPr>
                <w:rFonts w:hint="eastAsia" w:cs="Times New Roman"/>
                <w:sz w:val="21"/>
                <w:szCs w:val="21"/>
                <w:lang w:val="en-US" w:eastAsia="zh-CN"/>
              </w:rPr>
            </w:pPr>
            <w:r>
              <w:rPr>
                <w:rFonts w:hint="eastAsia" w:cs="Times New Roman"/>
                <w:sz w:val="21"/>
                <w:szCs w:val="21"/>
                <w:lang w:val="en-US" w:eastAsia="zh-CN"/>
              </w:rPr>
              <w:t>（7）如果验收时中标报价人所提供设备达不到采购项目的技术需求，在整改期限20日内中标报价人仍无法提供满足项目技术要求的设备，采购人可以终止项目，中标报价人须承担相应违约责任。</w:t>
            </w:r>
          </w:p>
          <w:p w14:paraId="0BC8594B">
            <w:pPr>
              <w:widowControl/>
              <w:jc w:val="left"/>
              <w:rPr>
                <w:rFonts w:hint="default" w:cs="Times New Roman"/>
                <w:sz w:val="21"/>
                <w:szCs w:val="21"/>
                <w:lang w:val="en-US" w:eastAsia="zh-CN"/>
              </w:rPr>
            </w:pP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四、报价人须知：（以下要求报价</w:t>
      </w:r>
      <w:r>
        <w:rPr>
          <w:rFonts w:hint="eastAsia" w:asciiTheme="majorEastAsia" w:hAnsiTheme="majorEastAsia" w:eastAsiaTheme="majorEastAsia" w:cstheme="majorEastAsia"/>
          <w:color w:val="000000"/>
          <w:kern w:val="0"/>
          <w:sz w:val="21"/>
          <w:szCs w:val="21"/>
          <w:lang w:eastAsia="zh-CN"/>
        </w:rPr>
        <w:t>报价人</w:t>
      </w:r>
      <w:r>
        <w:rPr>
          <w:rFonts w:hint="eastAsia" w:asciiTheme="majorEastAsia" w:hAnsiTheme="majorEastAsia" w:eastAsiaTheme="majorEastAsia" w:cstheme="majorEastAsia"/>
          <w:color w:val="000000"/>
          <w:kern w:val="0"/>
          <w:sz w:val="21"/>
          <w:szCs w:val="21"/>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kern w:val="0"/>
          <w:sz w:val="21"/>
          <w:szCs w:val="21"/>
        </w:rPr>
        <w:t>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color w:val="auto"/>
          <w:sz w:val="21"/>
          <w:szCs w:val="21"/>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1</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1"/>
          <w:szCs w:val="21"/>
          <w:lang w:val="en-US" w:eastAsia="zh-CN"/>
        </w:rPr>
        <w:t>报价人；</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b/>
          <w:color w:val="auto"/>
          <w:sz w:val="21"/>
          <w:szCs w:val="21"/>
          <w:highlight w:val="none"/>
        </w:rPr>
        <w:t>必须提供，否则响应文件按无效响应处理</w:t>
      </w:r>
      <w:r>
        <w:rPr>
          <w:rFonts w:hint="eastAsia" w:asciiTheme="majorEastAsia" w:hAnsiTheme="majorEastAsia" w:eastAsiaTheme="majorEastAsia" w:cstheme="majorEastAsia"/>
          <w:color w:val="auto"/>
          <w:sz w:val="21"/>
          <w:szCs w:val="21"/>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声明（格式后附）；（</w:t>
      </w:r>
      <w:r>
        <w:rPr>
          <w:rFonts w:hint="eastAsia" w:asciiTheme="majorEastAsia" w:hAnsiTheme="majorEastAsia" w:eastAsiaTheme="majorEastAsia" w:cstheme="majorEastAsia"/>
          <w:b/>
          <w:color w:val="auto"/>
          <w:sz w:val="21"/>
          <w:szCs w:val="21"/>
          <w:highlight w:val="none"/>
        </w:rPr>
        <w:t>必须提供，否则响应文件按无效响应处理</w:t>
      </w:r>
      <w:r>
        <w:rPr>
          <w:rFonts w:hint="eastAsia" w:asciiTheme="majorEastAsia" w:hAnsiTheme="majorEastAsia" w:eastAsiaTheme="majorEastAsia" w:cstheme="majorEastAsia"/>
          <w:color w:val="auto"/>
          <w:sz w:val="21"/>
          <w:szCs w:val="21"/>
          <w:highlight w:val="none"/>
        </w:rPr>
        <w:t>）</w:t>
      </w:r>
    </w:p>
    <w:p w14:paraId="65573B48">
      <w:pPr>
        <w:ind w:left="0" w:leftChars="0" w:firstLine="0" w:firstLineChars="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kern w:val="0"/>
          <w:sz w:val="21"/>
          <w:szCs w:val="21"/>
          <w:lang w:val="en-US" w:eastAsia="zh-CN"/>
        </w:rPr>
        <w:t>（3）</w:t>
      </w:r>
      <w:r>
        <w:rPr>
          <w:rFonts w:hint="eastAsia" w:asciiTheme="majorEastAsia" w:hAnsiTheme="majorEastAsia" w:eastAsiaTheme="majorEastAsia" w:cstheme="majorEastAsia"/>
          <w:b/>
          <w:kern w:val="0"/>
          <w:sz w:val="21"/>
          <w:szCs w:val="21"/>
        </w:rPr>
        <w:t xml:space="preserve">符合以下规定的条件： </w:t>
      </w:r>
    </w:p>
    <w:p w14:paraId="1BD5631C">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 xml:space="preserve">具有独立承担民事责任的能力； </w:t>
      </w:r>
    </w:p>
    <w:p w14:paraId="62E27C7E">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 xml:space="preserve">具有良好的商业信誉和健全的财务会计制度； </w:t>
      </w:r>
    </w:p>
    <w:p w14:paraId="35CBC04E">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 xml:space="preserve">具有履行合同所必需的设备和专业技术能力； </w:t>
      </w:r>
    </w:p>
    <w:p w14:paraId="320CA08C">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 xml:space="preserve">有依法缴纳税收和社会保障资金的良好记录； </w:t>
      </w:r>
    </w:p>
    <w:p w14:paraId="6677FB72">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 xml:space="preserve">参加政府采购活动前三年内，在经营活动中没有重大违法记录； </w:t>
      </w:r>
    </w:p>
    <w:p w14:paraId="529AA131">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未被列入失信被执行人、重大税收违法失信主体、政府采购严重违法失信行为记录名单；</w:t>
      </w:r>
    </w:p>
    <w:p w14:paraId="5AD11627">
      <w:pPr>
        <w:pStyle w:val="7"/>
        <w:numPr>
          <w:ilvl w:val="0"/>
          <w:numId w:val="7"/>
        </w:numPr>
        <w:ind w:left="0" w:leftChars="0" w:firstLine="400" w:firstLineChars="0"/>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2.单位负责人为同一人或者存在控股、管理关系的不同</w:t>
      </w:r>
      <w:r>
        <w:rPr>
          <w:rFonts w:hint="eastAsia" w:asciiTheme="majorEastAsia" w:hAnsiTheme="majorEastAsia" w:eastAsiaTheme="majorEastAsia" w:cstheme="majorEastAsia"/>
          <w:kern w:val="0"/>
          <w:sz w:val="21"/>
          <w:szCs w:val="21"/>
          <w:lang w:eastAsia="zh-CN"/>
        </w:rPr>
        <w:t>报价人</w:t>
      </w:r>
      <w:r>
        <w:rPr>
          <w:rFonts w:hint="eastAsia" w:asciiTheme="majorEastAsia" w:hAnsiTheme="majorEastAsia" w:eastAsiaTheme="majorEastAsia" w:cstheme="majorEastAsia"/>
          <w:kern w:val="0"/>
          <w:sz w:val="21"/>
          <w:szCs w:val="21"/>
        </w:rPr>
        <w:t>，不得参加同一合同项下的采购活动。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3.报价为最终报价</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0"/>
          <w:sz w:val="21"/>
          <w:szCs w:val="21"/>
        </w:rPr>
        <w:t>4.报价文件</w:t>
      </w:r>
      <w:r>
        <w:rPr>
          <w:rFonts w:hint="eastAsia" w:asciiTheme="majorEastAsia" w:hAnsiTheme="majorEastAsia" w:eastAsiaTheme="majorEastAsia" w:cstheme="majorEastAsia"/>
          <w:color w:val="auto"/>
          <w:sz w:val="21"/>
          <w:szCs w:val="21"/>
          <w:highlight w:val="none"/>
        </w:rPr>
        <w:t>由资格证明文件、报价商务技术文件两部分组成</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详见</w:t>
      </w:r>
      <w:r>
        <w:rPr>
          <w:rFonts w:hint="eastAsia" w:asciiTheme="majorEastAsia" w:hAnsiTheme="majorEastAsia" w:eastAsiaTheme="majorEastAsia" w:cstheme="majorEastAsia"/>
          <w:b/>
          <w:sz w:val="21"/>
          <w:szCs w:val="21"/>
        </w:rPr>
        <w:t>报价文件格式</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kern w:val="0"/>
          <w:sz w:val="21"/>
          <w:szCs w:val="21"/>
        </w:rPr>
        <w:t>包括</w:t>
      </w:r>
      <w:r>
        <w:rPr>
          <w:rFonts w:hint="eastAsia" w:asciiTheme="majorEastAsia" w:hAnsiTheme="majorEastAsia" w:eastAsiaTheme="majorEastAsia" w:cstheme="majorEastAsia"/>
          <w:kern w:val="0"/>
          <w:sz w:val="21"/>
          <w:szCs w:val="21"/>
          <w:lang w:val="en-US" w:eastAsia="zh-CN"/>
        </w:rPr>
        <w:t>但不限于</w:t>
      </w:r>
      <w:r>
        <w:rPr>
          <w:rFonts w:hint="eastAsia" w:asciiTheme="majorEastAsia" w:hAnsiTheme="majorEastAsia" w:eastAsiaTheme="majorEastAsia" w:cstheme="majorEastAsia"/>
          <w:kern w:val="0"/>
          <w:sz w:val="21"/>
          <w:szCs w:val="21"/>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5</w:t>
      </w:r>
      <w:r>
        <w:rPr>
          <w:rFonts w:hint="eastAsia" w:asciiTheme="majorEastAsia" w:hAnsiTheme="majorEastAsia" w:eastAsiaTheme="majorEastAsia" w:cstheme="majorEastAsia"/>
          <w:kern w:val="0"/>
          <w:sz w:val="21"/>
          <w:szCs w:val="21"/>
        </w:rPr>
        <w:t>.报价文件递交</w:t>
      </w:r>
    </w:p>
    <w:p w14:paraId="1749A1C6">
      <w:pPr>
        <w:spacing w:line="360" w:lineRule="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（1）报价</w:t>
      </w:r>
      <w:r>
        <w:rPr>
          <w:rFonts w:hint="eastAsia" w:asciiTheme="majorEastAsia" w:hAnsiTheme="majorEastAsia" w:eastAsiaTheme="majorEastAsia" w:cstheme="majorEastAsia"/>
          <w:color w:val="auto"/>
          <w:sz w:val="21"/>
          <w:szCs w:val="21"/>
          <w:highlight w:val="none"/>
        </w:rPr>
        <w:t>文件份数：</w:t>
      </w:r>
      <w:r>
        <w:rPr>
          <w:rFonts w:hint="eastAsia" w:asciiTheme="majorEastAsia" w:hAnsiTheme="majorEastAsia" w:eastAsiaTheme="majorEastAsia" w:cstheme="majorEastAsia"/>
          <w:kern w:val="0"/>
          <w:sz w:val="21"/>
          <w:szCs w:val="21"/>
        </w:rPr>
        <w:t>报价文件一式三份</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b/>
          <w:bCs/>
          <w:color w:val="auto"/>
          <w:sz w:val="21"/>
          <w:szCs w:val="21"/>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报价人</w:t>
      </w:r>
      <w:r>
        <w:rPr>
          <w:rFonts w:hint="eastAsia" w:asciiTheme="majorEastAsia" w:hAnsiTheme="majorEastAsia" w:eastAsiaTheme="majorEastAsia" w:cstheme="majorEastAsia"/>
          <w:b w:val="0"/>
          <w:bCs w:val="0"/>
          <w:color w:val="auto"/>
          <w:sz w:val="21"/>
          <w:szCs w:val="21"/>
          <w:highlight w:val="none"/>
        </w:rPr>
        <w:t>应按本</w:t>
      </w:r>
      <w:r>
        <w:rPr>
          <w:rFonts w:hint="eastAsia" w:asciiTheme="majorEastAsia" w:hAnsiTheme="majorEastAsia" w:eastAsiaTheme="majorEastAsia" w:cstheme="majorEastAsia"/>
          <w:color w:val="auto"/>
          <w:sz w:val="21"/>
          <w:szCs w:val="21"/>
          <w:highlight w:val="none"/>
        </w:rPr>
        <w:t>文件规定的格式和顺序编制、装订</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文件并标注页码，</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文件内容</w:t>
      </w:r>
      <w:r>
        <w:rPr>
          <w:rFonts w:hint="eastAsia" w:asciiTheme="majorEastAsia" w:hAnsiTheme="majorEastAsia" w:eastAsiaTheme="majorEastAsia" w:cstheme="majorEastAsia"/>
          <w:color w:val="auto"/>
          <w:spacing w:val="-6"/>
          <w:sz w:val="21"/>
          <w:szCs w:val="21"/>
          <w:highlight w:val="none"/>
        </w:rPr>
        <w:t>不完整、编排混乱导致被误读、漏读或者查找不到相关内容的，</w:t>
      </w:r>
      <w:r>
        <w:rPr>
          <w:rFonts w:hint="eastAsia" w:asciiTheme="majorEastAsia" w:hAnsiTheme="majorEastAsia" w:eastAsiaTheme="majorEastAsia" w:cstheme="majorEastAsia"/>
          <w:color w:val="auto"/>
          <w:sz w:val="21"/>
          <w:szCs w:val="21"/>
          <w:highlight w:val="none"/>
        </w:rPr>
        <w:t>由此引发的</w:t>
      </w:r>
      <w:r>
        <w:rPr>
          <w:rFonts w:hint="eastAsia" w:asciiTheme="majorEastAsia" w:hAnsiTheme="majorEastAsia" w:eastAsiaTheme="majorEastAsia" w:cstheme="majorEastAsia"/>
          <w:color w:val="auto"/>
          <w:spacing w:val="-6"/>
          <w:sz w:val="21"/>
          <w:szCs w:val="21"/>
          <w:highlight w:val="none"/>
        </w:rPr>
        <w:t>后果由</w:t>
      </w:r>
      <w:r>
        <w:rPr>
          <w:rFonts w:hint="eastAsia" w:asciiTheme="majorEastAsia" w:hAnsiTheme="majorEastAsia" w:eastAsiaTheme="majorEastAsia" w:cstheme="majorEastAsia"/>
          <w:color w:val="auto"/>
          <w:sz w:val="21"/>
          <w:szCs w:val="21"/>
          <w:highlight w:val="none"/>
          <w:lang w:val="en-US" w:eastAsia="zh-CN"/>
        </w:rPr>
        <w:t>报价人自行</w:t>
      </w:r>
      <w:r>
        <w:rPr>
          <w:rFonts w:hint="eastAsia" w:asciiTheme="majorEastAsia" w:hAnsiTheme="majorEastAsia" w:eastAsiaTheme="majorEastAsia" w:cstheme="majorEastAsia"/>
          <w:color w:val="auto"/>
          <w:spacing w:val="-6"/>
          <w:sz w:val="21"/>
          <w:szCs w:val="21"/>
          <w:highlight w:val="none"/>
        </w:rPr>
        <w:t>承担。</w:t>
      </w:r>
    </w:p>
    <w:p w14:paraId="10E93A12">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lang w:eastAsia="zh-CN"/>
        </w:rPr>
        <w:t>（</w:t>
      </w:r>
      <w:r>
        <w:rPr>
          <w:rFonts w:hint="eastAsia" w:asciiTheme="majorEastAsia" w:hAnsiTheme="majorEastAsia" w:eastAsiaTheme="majorEastAsia" w:cstheme="majorEastAsia"/>
          <w:color w:val="auto"/>
          <w:spacing w:val="-6"/>
          <w:sz w:val="21"/>
          <w:szCs w:val="21"/>
          <w:highlight w:val="none"/>
          <w:lang w:val="en-US" w:eastAsia="zh-CN"/>
        </w:rPr>
        <w:t>3</w:t>
      </w:r>
      <w:r>
        <w:rPr>
          <w:rFonts w:hint="eastAsia" w:asciiTheme="majorEastAsia" w:hAnsiTheme="majorEastAsia" w:eastAsiaTheme="majorEastAsia" w:cstheme="majorEastAsia"/>
          <w:color w:val="auto"/>
          <w:spacing w:val="-6"/>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文件的封面应注明“正本”、“副本”字样，</w:t>
      </w:r>
      <w:r>
        <w:rPr>
          <w:rFonts w:hint="eastAsia" w:asciiTheme="majorEastAsia" w:hAnsiTheme="majorEastAsia" w:eastAsiaTheme="majorEastAsia" w:cstheme="majorEastAsia"/>
          <w:b w:val="0"/>
          <w:bCs w:val="0"/>
          <w:color w:val="auto"/>
          <w:sz w:val="21"/>
          <w:szCs w:val="21"/>
          <w:highlight w:val="none"/>
        </w:rPr>
        <w:t>提供</w:t>
      </w:r>
      <w:r>
        <w:rPr>
          <w:rFonts w:hint="eastAsia" w:asciiTheme="majorEastAsia" w:hAnsiTheme="majorEastAsia" w:eastAsiaTheme="majorEastAsia" w:cstheme="majorEastAsia"/>
          <w:b w:val="0"/>
          <w:bCs w:val="0"/>
          <w:color w:val="auto"/>
          <w:sz w:val="21"/>
          <w:szCs w:val="21"/>
          <w:highlight w:val="none"/>
          <w:lang w:val="en-US" w:eastAsia="zh-CN"/>
        </w:rPr>
        <w:t>报价</w:t>
      </w:r>
      <w:r>
        <w:rPr>
          <w:rFonts w:hint="eastAsia" w:asciiTheme="majorEastAsia" w:hAnsiTheme="majorEastAsia" w:eastAsiaTheme="majorEastAsia" w:cstheme="majorEastAsia"/>
          <w:b w:val="0"/>
          <w:bCs w:val="0"/>
          <w:color w:val="auto"/>
          <w:sz w:val="21"/>
          <w:szCs w:val="21"/>
          <w:highlight w:val="none"/>
        </w:rPr>
        <w:t>文件正、副本数量不足的将按无效响应处理。</w:t>
      </w:r>
      <w:r>
        <w:rPr>
          <w:rFonts w:hint="eastAsia" w:asciiTheme="majorEastAsia" w:hAnsiTheme="majorEastAsia" w:eastAsiaTheme="majorEastAsia" w:cstheme="majorEastAsia"/>
          <w:color w:val="auto"/>
          <w:sz w:val="21"/>
          <w:szCs w:val="21"/>
          <w:highlight w:val="none"/>
        </w:rPr>
        <w:t>由于</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文件装订松散而造成的丢失或其他情况导致的不利后果由</w:t>
      </w:r>
      <w:r>
        <w:rPr>
          <w:rFonts w:hint="eastAsia" w:asciiTheme="majorEastAsia" w:hAnsiTheme="majorEastAsia" w:eastAsiaTheme="majorEastAsia" w:cstheme="majorEastAsia"/>
          <w:color w:val="auto"/>
          <w:sz w:val="21"/>
          <w:szCs w:val="21"/>
          <w:highlight w:val="none"/>
          <w:lang w:val="en-US" w:eastAsia="zh-CN"/>
        </w:rPr>
        <w:t>报价人</w:t>
      </w:r>
      <w:r>
        <w:rPr>
          <w:rFonts w:hint="eastAsia" w:asciiTheme="majorEastAsia" w:hAnsiTheme="majorEastAsia" w:eastAsiaTheme="majorEastAsia" w:cstheme="majorEastAsia"/>
          <w:color w:val="auto"/>
          <w:sz w:val="21"/>
          <w:szCs w:val="21"/>
          <w:highlight w:val="none"/>
        </w:rPr>
        <w:t>自行承担。</w:t>
      </w:r>
    </w:p>
    <w:p w14:paraId="1AC31C6E">
      <w:pPr>
        <w:spacing w:line="360" w:lineRule="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（4）报价</w:t>
      </w:r>
      <w:r>
        <w:rPr>
          <w:rFonts w:hint="eastAsia" w:asciiTheme="majorEastAsia" w:hAnsiTheme="majorEastAsia" w:eastAsiaTheme="majorEastAsia" w:cstheme="majorEastAsia"/>
          <w:color w:val="auto"/>
          <w:sz w:val="21"/>
          <w:szCs w:val="21"/>
          <w:highlight w:val="none"/>
        </w:rPr>
        <w:t>文件正、副本全部装入一个包封袋/箱中并加以密封，封口处必须加盖</w:t>
      </w:r>
      <w:r>
        <w:rPr>
          <w:rFonts w:hint="eastAsia" w:asciiTheme="majorEastAsia" w:hAnsiTheme="majorEastAsia" w:eastAsiaTheme="majorEastAsia" w:cstheme="majorEastAsia"/>
          <w:color w:val="auto"/>
          <w:sz w:val="21"/>
          <w:szCs w:val="21"/>
          <w:highlight w:val="none"/>
          <w:lang w:val="en-US" w:eastAsia="zh-CN"/>
        </w:rPr>
        <w:t>报价人</w:t>
      </w:r>
      <w:r>
        <w:rPr>
          <w:rFonts w:hint="eastAsia" w:asciiTheme="majorEastAsia" w:hAnsiTheme="majorEastAsia" w:eastAsiaTheme="majorEastAsia" w:cstheme="majorEastAsia"/>
          <w:color w:val="auto"/>
          <w:sz w:val="21"/>
          <w:szCs w:val="21"/>
          <w:highlight w:val="none"/>
        </w:rPr>
        <w:t>公章或法定代表人签字或委托代理人签字，以示密封。</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文件外层包装封面上应标记“项目名称、项目编号</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如有</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报价人</w:t>
      </w:r>
      <w:r>
        <w:rPr>
          <w:rFonts w:hint="eastAsia" w:asciiTheme="majorEastAsia" w:hAnsiTheme="majorEastAsia" w:eastAsiaTheme="majorEastAsia" w:cstheme="majorEastAsia"/>
          <w:color w:val="auto"/>
          <w:sz w:val="21"/>
          <w:szCs w:val="21"/>
          <w:highlight w:val="none"/>
        </w:rPr>
        <w:t>名称、</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文件提交截止时间前不得启封”字样。</w:t>
      </w:r>
      <w:r>
        <w:rPr>
          <w:rFonts w:hint="eastAsia" w:asciiTheme="majorEastAsia" w:hAnsiTheme="majorEastAsia" w:eastAsiaTheme="majorEastAsia" w:cstheme="majorEastAsia"/>
          <w:b w:val="0"/>
          <w:bCs w:val="0"/>
          <w:color w:val="auto"/>
          <w:sz w:val="21"/>
          <w:szCs w:val="21"/>
          <w:highlight w:val="none"/>
        </w:rPr>
        <w:t>未按规定密封的响应文件将被拒收。</w:t>
      </w:r>
    </w:p>
    <w:p w14:paraId="5C5840FA">
      <w:pPr>
        <w:pStyle w:val="40"/>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pacing w:val="-6"/>
          <w:sz w:val="21"/>
          <w:szCs w:val="21"/>
          <w:highlight w:val="none"/>
          <w:lang w:val="en-US" w:eastAsia="zh-CN"/>
        </w:rPr>
        <w:t>6.报价</w:t>
      </w:r>
      <w:r>
        <w:rPr>
          <w:rFonts w:hint="eastAsia" w:asciiTheme="majorEastAsia" w:hAnsiTheme="majorEastAsia" w:eastAsiaTheme="majorEastAsia" w:cstheme="majorEastAsia"/>
          <w:b w:val="0"/>
          <w:bCs/>
          <w:color w:val="auto"/>
          <w:sz w:val="21"/>
          <w:szCs w:val="21"/>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文件提交起止时间：</w:t>
      </w:r>
      <w:r>
        <w:rPr>
          <w:rFonts w:hint="eastAsia" w:asciiTheme="majorEastAsia" w:hAnsiTheme="majorEastAsia" w:eastAsiaTheme="majorEastAsia" w:cstheme="majorEastAsia"/>
          <w:b/>
          <w:bCs/>
          <w:color w:val="auto"/>
          <w:sz w:val="21"/>
          <w:szCs w:val="21"/>
          <w:highlight w:val="none"/>
          <w:u w:val="single"/>
        </w:rPr>
        <w:t>202</w:t>
      </w:r>
      <w:r>
        <w:rPr>
          <w:rFonts w:hint="eastAsia" w:asciiTheme="majorEastAsia" w:hAnsiTheme="majorEastAsia" w:eastAsiaTheme="majorEastAsia" w:cstheme="majorEastAsia"/>
          <w:b/>
          <w:bCs/>
          <w:color w:val="auto"/>
          <w:sz w:val="21"/>
          <w:szCs w:val="21"/>
          <w:highlight w:val="none"/>
          <w:u w:val="single"/>
          <w:lang w:val="en-US" w:eastAsia="zh-CN"/>
        </w:rPr>
        <w:t>6</w:t>
      </w:r>
      <w:r>
        <w:rPr>
          <w:rFonts w:hint="eastAsia" w:asciiTheme="majorEastAsia" w:hAnsiTheme="majorEastAsia" w:eastAsiaTheme="majorEastAsia" w:cstheme="majorEastAsia"/>
          <w:b/>
          <w:bCs/>
          <w:color w:val="auto"/>
          <w:sz w:val="21"/>
          <w:szCs w:val="21"/>
          <w:highlight w:val="none"/>
          <w:u w:val="single"/>
        </w:rPr>
        <w:t>年</w:t>
      </w:r>
      <w:r>
        <w:rPr>
          <w:rFonts w:hint="eastAsia" w:asciiTheme="majorEastAsia" w:hAnsiTheme="majorEastAsia" w:eastAsiaTheme="majorEastAsia" w:cstheme="majorEastAsia"/>
          <w:b/>
          <w:bCs/>
          <w:color w:val="auto"/>
          <w:sz w:val="21"/>
          <w:szCs w:val="21"/>
          <w:highlight w:val="none"/>
          <w:u w:val="single"/>
          <w:lang w:val="en-US" w:eastAsia="zh-CN"/>
        </w:rPr>
        <w:t>4</w:t>
      </w:r>
      <w:r>
        <w:rPr>
          <w:rFonts w:hint="eastAsia" w:asciiTheme="majorEastAsia" w:hAnsiTheme="majorEastAsia" w:eastAsiaTheme="majorEastAsia" w:cstheme="majorEastAsia"/>
          <w:b/>
          <w:bCs/>
          <w:color w:val="auto"/>
          <w:sz w:val="21"/>
          <w:szCs w:val="21"/>
          <w:highlight w:val="none"/>
          <w:u w:val="single"/>
        </w:rPr>
        <w:t>月</w:t>
      </w:r>
      <w:r>
        <w:rPr>
          <w:rFonts w:hint="eastAsia" w:asciiTheme="majorEastAsia" w:hAnsiTheme="majorEastAsia" w:eastAsiaTheme="majorEastAsia" w:cstheme="majorEastAsia"/>
          <w:b/>
          <w:bCs/>
          <w:color w:val="auto"/>
          <w:sz w:val="21"/>
          <w:szCs w:val="21"/>
          <w:highlight w:val="none"/>
          <w:u w:val="single"/>
          <w:lang w:val="en-US" w:eastAsia="zh-CN"/>
        </w:rPr>
        <w:t>24</w:t>
      </w:r>
      <w:r>
        <w:rPr>
          <w:rFonts w:hint="eastAsia" w:asciiTheme="majorEastAsia" w:hAnsiTheme="majorEastAsia" w:eastAsiaTheme="majorEastAsia" w:cstheme="majorEastAsia"/>
          <w:b/>
          <w:bCs/>
          <w:color w:val="auto"/>
          <w:sz w:val="21"/>
          <w:szCs w:val="21"/>
          <w:highlight w:val="none"/>
          <w:u w:val="single"/>
        </w:rPr>
        <w:t>日9时00分至9时30分</w:t>
      </w:r>
      <w:r>
        <w:rPr>
          <w:rFonts w:hint="eastAsia" w:asciiTheme="majorEastAsia" w:hAnsiTheme="majorEastAsia" w:eastAsiaTheme="majorEastAsia" w:cstheme="majorEastAsia"/>
          <w:b/>
          <w:bCs/>
          <w:color w:val="auto"/>
          <w:sz w:val="21"/>
          <w:szCs w:val="21"/>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文件提交地点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kern w:val="0"/>
          <w:sz w:val="21"/>
          <w:szCs w:val="21"/>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8"/>
        </w:numPr>
        <w:adjustRightInd w:val="0"/>
        <w:snapToGrid w:val="0"/>
        <w:spacing w:line="52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凡对本次采购提出询问，请按以下方式联系</w:t>
      </w:r>
    </w:p>
    <w:p w14:paraId="567E4AB4">
      <w:pPr>
        <w:widowControl/>
        <w:numPr>
          <w:ilvl w:val="0"/>
          <w:numId w:val="0"/>
        </w:numPr>
        <w:adjustRightInd w:val="0"/>
        <w:snapToGrid w:val="0"/>
        <w:spacing w:line="520" w:lineRule="exact"/>
        <w:jc w:val="left"/>
        <w:rPr>
          <w:rFonts w:hint="default" w:asciiTheme="majorEastAsia" w:hAnsiTheme="majorEastAsia" w:eastAsiaTheme="majorEastAsia" w:cstheme="majorEastAsia"/>
          <w:kern w:val="0"/>
          <w:sz w:val="21"/>
          <w:szCs w:val="21"/>
          <w:lang w:val="en-US"/>
        </w:rPr>
      </w:pPr>
      <w:r>
        <w:rPr>
          <w:rFonts w:hint="eastAsia" w:asciiTheme="majorEastAsia" w:hAnsiTheme="majorEastAsia" w:eastAsiaTheme="majorEastAsia" w:cstheme="majorEastAsia"/>
          <w:bCs/>
          <w:kern w:val="0"/>
          <w:sz w:val="21"/>
          <w:szCs w:val="21"/>
          <w:lang w:eastAsia="zh-CN" w:bidi="en-US"/>
        </w:rPr>
        <w:t>（</w:t>
      </w:r>
      <w:r>
        <w:rPr>
          <w:rFonts w:hint="eastAsia" w:asciiTheme="majorEastAsia" w:hAnsiTheme="majorEastAsia" w:eastAsiaTheme="majorEastAsia" w:cstheme="majorEastAsia"/>
          <w:bCs/>
          <w:kern w:val="0"/>
          <w:sz w:val="21"/>
          <w:szCs w:val="21"/>
          <w:lang w:val="en-US" w:eastAsia="zh-CN" w:bidi="en-US"/>
        </w:rPr>
        <w:t>1</w:t>
      </w:r>
      <w:r>
        <w:rPr>
          <w:rFonts w:hint="eastAsia" w:asciiTheme="majorEastAsia" w:hAnsiTheme="majorEastAsia" w:eastAsiaTheme="majorEastAsia" w:cstheme="majorEastAsia"/>
          <w:bCs/>
          <w:kern w:val="0"/>
          <w:sz w:val="21"/>
          <w:szCs w:val="21"/>
          <w:lang w:eastAsia="zh-CN" w:bidi="en-US"/>
        </w:rPr>
        <w:t>）</w:t>
      </w:r>
      <w:r>
        <w:rPr>
          <w:rFonts w:hint="eastAsia" w:asciiTheme="majorEastAsia" w:hAnsiTheme="majorEastAsia" w:eastAsiaTheme="majorEastAsia" w:cstheme="majorEastAsia"/>
          <w:bCs/>
          <w:kern w:val="0"/>
          <w:sz w:val="21"/>
          <w:szCs w:val="21"/>
          <w:lang w:bidi="en-US"/>
        </w:rPr>
        <w:t>技术及需求咨询联系人：</w:t>
      </w:r>
      <w:r>
        <w:rPr>
          <w:rFonts w:hint="eastAsia" w:asciiTheme="majorEastAsia" w:hAnsiTheme="majorEastAsia" w:eastAsiaTheme="majorEastAsia" w:cstheme="majorEastAsia"/>
          <w:bCs/>
          <w:kern w:val="0"/>
          <w:sz w:val="21"/>
          <w:szCs w:val="21"/>
          <w:lang w:val="en-US" w:eastAsia="zh-CN" w:bidi="en-US"/>
        </w:rPr>
        <w:t>陈老师</w:t>
      </w:r>
      <w:r>
        <w:rPr>
          <w:rFonts w:hint="eastAsia" w:asciiTheme="majorEastAsia" w:hAnsiTheme="majorEastAsia" w:eastAsiaTheme="majorEastAsia" w:cstheme="majorEastAsia"/>
          <w:b/>
          <w:bCs/>
          <w:kern w:val="0"/>
          <w:sz w:val="21"/>
          <w:szCs w:val="21"/>
          <w:lang w:bidi="en-US"/>
        </w:rPr>
        <w:t xml:space="preserve">     </w:t>
      </w:r>
      <w:r>
        <w:rPr>
          <w:rFonts w:hint="eastAsia" w:asciiTheme="majorEastAsia" w:hAnsiTheme="majorEastAsia" w:eastAsiaTheme="majorEastAsia" w:cstheme="majorEastAsia"/>
          <w:bCs/>
          <w:kern w:val="0"/>
          <w:sz w:val="21"/>
          <w:szCs w:val="21"/>
          <w:lang w:val="en-US" w:eastAsia="zh-CN" w:bidi="en-US"/>
        </w:rPr>
        <w:t>联系电话：14793883950</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rPr>
        <w:t>报价文件接收</w:t>
      </w:r>
      <w:r>
        <w:rPr>
          <w:rFonts w:hint="eastAsia" w:asciiTheme="majorEastAsia" w:hAnsiTheme="majorEastAsia" w:eastAsiaTheme="majorEastAsia" w:cstheme="majorEastAsia"/>
          <w:kern w:val="0"/>
          <w:sz w:val="21"/>
          <w:szCs w:val="21"/>
          <w:lang w:val="en-US" w:eastAsia="zh-CN"/>
        </w:rPr>
        <w:t>联系人：</w:t>
      </w:r>
      <w:r>
        <w:rPr>
          <w:rFonts w:hint="eastAsia" w:asciiTheme="majorEastAsia" w:hAnsiTheme="majorEastAsia" w:eastAsiaTheme="majorEastAsia" w:cstheme="majorEastAsia"/>
          <w:kern w:val="0"/>
          <w:sz w:val="21"/>
          <w:szCs w:val="21"/>
        </w:rPr>
        <w:t>资产管理处办公室工作人员</w:t>
      </w:r>
      <w:r>
        <w:rPr>
          <w:rFonts w:hint="eastAsia" w:asciiTheme="majorEastAsia" w:hAnsiTheme="majorEastAsia" w:eastAsiaTheme="majorEastAsia" w:cstheme="majorEastAsia"/>
          <w:kern w:val="0"/>
          <w:sz w:val="21"/>
          <w:szCs w:val="21"/>
          <w:lang w:val="en-US" w:eastAsia="zh-CN"/>
        </w:rPr>
        <w:t xml:space="preserve">      联系</w:t>
      </w:r>
      <w:r>
        <w:rPr>
          <w:rFonts w:hint="eastAsia" w:asciiTheme="majorEastAsia" w:hAnsiTheme="majorEastAsia" w:eastAsiaTheme="majorEastAsia" w:cstheme="majorEastAsia"/>
          <w:kern w:val="0"/>
          <w:sz w:val="21"/>
          <w:szCs w:val="21"/>
        </w:rPr>
        <w:t xml:space="preserve">电话：0772-3156307   </w:t>
      </w:r>
    </w:p>
    <w:p w14:paraId="0C265B17">
      <w:pPr>
        <w:widowControl/>
        <w:jc w:val="left"/>
        <w:rPr>
          <w:rFonts w:hint="eastAsia" w:asciiTheme="majorEastAsia" w:hAnsiTheme="majorEastAsia" w:eastAsiaTheme="majorEastAsia" w:cstheme="majorEastAsia"/>
          <w:sz w:val="21"/>
          <w:szCs w:val="21"/>
        </w:rPr>
      </w:pPr>
    </w:p>
    <w:p w14:paraId="14AE9005">
      <w:pPr>
        <w:widowControl/>
        <w:ind w:firstLine="7695" w:firstLineChars="3650"/>
        <w:jc w:val="left"/>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柳州职业技术大学</w:t>
      </w:r>
    </w:p>
    <w:p w14:paraId="25731739">
      <w:pPr>
        <w:widowControl/>
        <w:jc w:val="left"/>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 xml:space="preserve">                                                                         202</w:t>
      </w:r>
      <w:r>
        <w:rPr>
          <w:rFonts w:hint="eastAsia" w:asciiTheme="majorEastAsia" w:hAnsiTheme="majorEastAsia" w:eastAsiaTheme="majorEastAsia" w:cstheme="majorEastAsia"/>
          <w:b/>
          <w:sz w:val="21"/>
          <w:szCs w:val="21"/>
          <w:lang w:val="en-US" w:eastAsia="zh-CN"/>
        </w:rPr>
        <w:t>6</w:t>
      </w:r>
      <w:r>
        <w:rPr>
          <w:rFonts w:hint="eastAsia" w:asciiTheme="majorEastAsia" w:hAnsiTheme="majorEastAsia" w:eastAsiaTheme="majorEastAsia" w:cstheme="majorEastAsia"/>
          <w:b/>
          <w:sz w:val="21"/>
          <w:szCs w:val="21"/>
        </w:rPr>
        <w:t>年</w:t>
      </w:r>
      <w:r>
        <w:rPr>
          <w:rFonts w:hint="eastAsia" w:asciiTheme="majorEastAsia" w:hAnsiTheme="majorEastAsia" w:eastAsiaTheme="majorEastAsia" w:cstheme="majorEastAsia"/>
          <w:b/>
          <w:sz w:val="21"/>
          <w:szCs w:val="21"/>
          <w:lang w:val="en-US" w:eastAsia="zh-CN"/>
        </w:rPr>
        <w:t>4</w:t>
      </w:r>
      <w:r>
        <w:rPr>
          <w:rFonts w:hint="eastAsia" w:asciiTheme="majorEastAsia" w:hAnsiTheme="majorEastAsia" w:eastAsiaTheme="majorEastAsia" w:cstheme="majorEastAsia"/>
          <w:b/>
          <w:sz w:val="21"/>
          <w:szCs w:val="21"/>
        </w:rPr>
        <w:t>月</w:t>
      </w:r>
      <w:r>
        <w:rPr>
          <w:rFonts w:hint="eastAsia" w:asciiTheme="majorEastAsia" w:hAnsiTheme="majorEastAsia" w:eastAsiaTheme="majorEastAsia" w:cstheme="majorEastAsia"/>
          <w:b/>
          <w:sz w:val="21"/>
          <w:szCs w:val="21"/>
          <w:lang w:val="en-US" w:eastAsia="zh-CN"/>
        </w:rPr>
        <w:t>14</w:t>
      </w:r>
      <w:r>
        <w:rPr>
          <w:rFonts w:hint="eastAsia" w:asciiTheme="majorEastAsia" w:hAnsiTheme="majorEastAsia" w:eastAsiaTheme="majorEastAsia" w:cstheme="majorEastAsia"/>
          <w:b/>
          <w:sz w:val="21"/>
          <w:szCs w:val="21"/>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5C40B357">
      <w:pPr>
        <w:pStyle w:val="7"/>
      </w:pPr>
    </w:p>
    <w:p w14:paraId="4E8A140B">
      <w:pPr>
        <w:pStyle w:val="7"/>
      </w:pPr>
    </w:p>
    <w:p w14:paraId="0D258325">
      <w:pPr>
        <w:spacing w:line="360" w:lineRule="auto"/>
        <w:rPr>
          <w:rFonts w:hint="eastAsia" w:asciiTheme="minorEastAsia" w:hAnsiTheme="minorEastAsia" w:cstheme="minorEastAsia"/>
          <w:b/>
          <w:sz w:val="28"/>
        </w:rPr>
      </w:pPr>
    </w:p>
    <w:p w14:paraId="6DCEDC60">
      <w:pPr>
        <w:pStyle w:val="5"/>
        <w:rPr>
          <w:rFonts w:hint="eastAsia" w:asciiTheme="minorEastAsia" w:hAnsiTheme="minorEastAsia" w:cstheme="minorEastAsia"/>
          <w:b/>
          <w:sz w:val="28"/>
        </w:rPr>
      </w:pPr>
    </w:p>
    <w:p w14:paraId="0E2856A9">
      <w:pPr>
        <w:rPr>
          <w:rFonts w:hint="eastAsia" w:asciiTheme="minorEastAsia" w:hAnsiTheme="minorEastAsia" w:cstheme="minorEastAsia"/>
          <w:b/>
          <w:sz w:val="28"/>
        </w:rPr>
      </w:pPr>
    </w:p>
    <w:p w14:paraId="18A09404">
      <w:pPr>
        <w:rPr>
          <w:rFonts w:hint="eastAsia" w:asciiTheme="minorEastAsia" w:hAnsiTheme="minorEastAsia" w:cstheme="minorEastAsia"/>
          <w:b/>
          <w:sz w:val="28"/>
        </w:rPr>
      </w:pPr>
    </w:p>
    <w:p w14:paraId="5ACDC7A5">
      <w:pPr>
        <w:rPr>
          <w:rFonts w:hint="eastAsia" w:asciiTheme="minorEastAsia" w:hAnsiTheme="minorEastAsia" w:cstheme="minorEastAsia"/>
          <w:b/>
          <w:sz w:val="28"/>
        </w:rPr>
      </w:pPr>
    </w:p>
    <w:p w14:paraId="6E13CC3D">
      <w:pPr>
        <w:rPr>
          <w:rFonts w:hint="eastAsia" w:asciiTheme="minorEastAsia" w:hAnsiTheme="minorEastAsia" w:cstheme="minorEastAsia"/>
          <w:b/>
          <w:sz w:val="28"/>
        </w:rPr>
      </w:pPr>
    </w:p>
    <w:p w14:paraId="51368B72">
      <w:pPr>
        <w:rPr>
          <w:rFonts w:hint="eastAsia" w:asciiTheme="minorEastAsia" w:hAnsiTheme="minorEastAsia" w:cstheme="minorEastAsia"/>
          <w:b/>
          <w:sz w:val="28"/>
        </w:rPr>
      </w:pPr>
    </w:p>
    <w:p w14:paraId="31E88722">
      <w:pPr>
        <w:pStyle w:val="5"/>
        <w:rPr>
          <w:rFonts w:hint="eastAsia" w:asciiTheme="minorEastAsia" w:hAnsiTheme="minorEastAsia" w:cstheme="minorEastAsia"/>
          <w:b/>
          <w:sz w:val="28"/>
        </w:rPr>
      </w:pPr>
    </w:p>
    <w:p w14:paraId="6E93ED84">
      <w:pPr>
        <w:rPr>
          <w:rFonts w:hint="eastAsia" w:asciiTheme="minorEastAsia" w:hAnsiTheme="minorEastAsia" w:cstheme="minorEastAsia"/>
          <w:b/>
          <w:sz w:val="28"/>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73B5DE7">
      <w:pPr>
        <w:pStyle w:val="4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2</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470FB301">
      <w:pPr>
        <w:pStyle w:val="7"/>
      </w:pPr>
    </w:p>
    <w:p w14:paraId="0BB72111">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6</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9"/>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8"/>
        <w:tblW w:w="11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103"/>
        <w:gridCol w:w="1015"/>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103"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highlight w:val="none"/>
                <w14:textFill>
                  <w14:solidFill>
                    <w14:schemeClr w14:val="tx1"/>
                  </w14:solidFill>
                </w14:textFill>
              </w:rPr>
            </w:pPr>
            <w:r>
              <w:rPr>
                <w:rFonts w:hint="eastAsia" w:ascii="仿宋" w:hAnsi="仿宋" w:eastAsia="仿宋" w:cs="Arial"/>
                <w:bCs/>
                <w:color w:val="000000" w:themeColor="text1"/>
                <w:sz w:val="30"/>
                <w:szCs w:val="30"/>
                <w:highlight w:val="none"/>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highlight w:val="none"/>
                <w14:textFill>
                  <w14:solidFill>
                    <w14:schemeClr w14:val="tx1"/>
                  </w14:solidFill>
                </w14:textFill>
              </w:rPr>
              <w:t>品牌</w:t>
            </w:r>
            <w:bookmarkStart w:id="55" w:name="_GoBack"/>
            <w:bookmarkEnd w:id="55"/>
            <w:r>
              <w:rPr>
                <w:rFonts w:hint="eastAsia" w:ascii="仿宋" w:hAnsi="仿宋" w:eastAsia="仿宋" w:cs="Arial"/>
                <w:bCs/>
                <w:color w:val="000000" w:themeColor="text1"/>
                <w:sz w:val="30"/>
                <w:szCs w:val="30"/>
                <w:highlight w:val="none"/>
                <w14:textFill>
                  <w14:solidFill>
                    <w14:schemeClr w14:val="tx1"/>
                  </w14:solidFill>
                </w14:textFill>
              </w:rPr>
              <w:t>/</w:t>
            </w:r>
            <w:r>
              <w:rPr>
                <w:rFonts w:hint="eastAsia" w:ascii="仿宋" w:hAnsi="仿宋" w:eastAsia="仿宋" w:cs="Arial"/>
                <w:bCs/>
                <w:color w:val="000000" w:themeColor="text1"/>
                <w:sz w:val="30"/>
                <w:szCs w:val="30"/>
                <w:highlight w:val="none"/>
                <w:lang w:val="en-US" w:eastAsia="zh-CN"/>
                <w14:textFill>
                  <w14:solidFill>
                    <w14:schemeClr w14:val="tx1"/>
                  </w14:solidFill>
                </w14:textFill>
              </w:rPr>
              <w:t>开发</w:t>
            </w:r>
            <w:r>
              <w:rPr>
                <w:rFonts w:hint="eastAsia" w:ascii="仿宋" w:hAnsi="仿宋" w:eastAsia="仿宋" w:cs="Arial"/>
                <w:bCs/>
                <w:color w:val="000000" w:themeColor="text1"/>
                <w:sz w:val="30"/>
                <w:szCs w:val="30"/>
                <w:highlight w:val="none"/>
                <w14:textFill>
                  <w14:solidFill>
                    <w14:schemeClr w14:val="tx1"/>
                  </w14:solidFill>
                </w14:textFill>
              </w:rPr>
              <w:t>生产商、规格、型号</w:t>
            </w:r>
          </w:p>
        </w:tc>
        <w:tc>
          <w:tcPr>
            <w:tcW w:w="1015" w:type="dxa"/>
            <w:tcBorders>
              <w:top w:val="single" w:color="auto" w:sz="4" w:space="0"/>
              <w:left w:val="single" w:color="auto" w:sz="4" w:space="0"/>
              <w:bottom w:val="single" w:color="auto" w:sz="4" w:space="0"/>
              <w:right w:val="single" w:color="auto" w:sz="4" w:space="0"/>
            </w:tcBorders>
            <w:vAlign w:val="center"/>
          </w:tcPr>
          <w:p w14:paraId="73AF2B99">
            <w:pPr>
              <w:spacing w:line="360" w:lineRule="exact"/>
              <w:jc w:val="center"/>
              <w:rPr>
                <w:rFonts w:hint="default" w:ascii="仿宋" w:hAnsi="仿宋" w:eastAsia="仿宋" w:cs="Arial"/>
                <w:bCs/>
                <w:sz w:val="30"/>
                <w:szCs w:val="30"/>
                <w:lang w:val="en-US" w:eastAsia="zh-CN"/>
              </w:rPr>
            </w:pPr>
            <w:r>
              <w:rPr>
                <w:rFonts w:hint="eastAsia" w:ascii="仿宋" w:hAnsi="仿宋" w:eastAsia="仿宋" w:cs="Arial"/>
                <w:bCs/>
                <w:sz w:val="30"/>
                <w:szCs w:val="30"/>
                <w:lang w:val="en-US" w:eastAsia="zh-CN"/>
              </w:rPr>
              <w:t>软件品牌</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103"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190A385E">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103"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1C65F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103"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4816832E">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590" w:type="dxa"/>
            <w:gridSpan w:val="8"/>
            <w:tcBorders>
              <w:top w:val="single" w:color="auto" w:sz="4" w:space="0"/>
              <w:left w:val="single" w:color="auto" w:sz="4" w:space="0"/>
              <w:bottom w:val="single" w:color="auto" w:sz="4" w:space="0"/>
              <w:right w:val="single" w:color="auto" w:sz="4" w:space="0"/>
            </w:tcBorders>
            <w:vAlign w:val="center"/>
          </w:tcPr>
          <w:p w14:paraId="7DEEE333">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590" w:type="dxa"/>
            <w:gridSpan w:val="8"/>
            <w:tcBorders>
              <w:top w:val="single" w:color="auto" w:sz="4" w:space="0"/>
              <w:left w:val="single" w:color="auto" w:sz="4" w:space="0"/>
              <w:bottom w:val="single" w:color="auto" w:sz="4" w:space="0"/>
              <w:right w:val="single" w:color="auto" w:sz="4" w:space="0"/>
            </w:tcBorders>
            <w:vAlign w:val="center"/>
          </w:tcPr>
          <w:p w14:paraId="1708F100">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51B40F72">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405905876"/>
            <w:bookmarkStart w:id="6" w:name="_Toc173211900"/>
            <w:bookmarkStart w:id="7" w:name="_Toc171349578"/>
            <w:bookmarkStart w:id="8" w:name="_Toc173066401"/>
            <w:bookmarkStart w:id="9" w:name="_Toc254970729"/>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w:t>
            </w:r>
            <w:r>
              <w:rPr>
                <w:rFonts w:hint="eastAsia" w:ascii="宋体" w:hAnsi="宋体" w:cs="宋体"/>
                <w:kern w:val="0"/>
                <w:sz w:val="24"/>
                <w:lang w:val="en-US" w:eastAsia="zh-CN"/>
              </w:rPr>
              <w:t>参数</w:t>
            </w:r>
            <w:r>
              <w:rPr>
                <w:rFonts w:hint="eastAsia" w:ascii="宋体" w:hAnsi="宋体" w:cs="宋体"/>
                <w:kern w:val="0"/>
                <w:sz w:val="24"/>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591"/>
            <w:bookmarkStart w:id="12" w:name="_Toc173066404"/>
            <w:bookmarkStart w:id="13" w:name="_Toc254970732"/>
            <w:bookmarkStart w:id="14" w:name="_Toc171349581"/>
            <w:bookmarkStart w:id="15" w:name="_Toc173211903"/>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211904"/>
            <w:bookmarkStart w:id="18" w:name="_Toc173066405"/>
            <w:bookmarkStart w:id="19" w:name="_Toc405905880"/>
            <w:bookmarkStart w:id="20" w:name="_Toc254970733"/>
            <w:bookmarkStart w:id="21" w:name="_Toc171349582"/>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171349584"/>
            <w:bookmarkStart w:id="27" w:name="_Toc254970734"/>
            <w:bookmarkStart w:id="28" w:name="_Toc405905882"/>
            <w:bookmarkStart w:id="29" w:name="_Toc173211905"/>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735"/>
            <w:bookmarkStart w:id="32" w:name="_Toc254970594"/>
            <w:bookmarkStart w:id="33" w:name="_Toc405905883"/>
            <w:bookmarkStart w:id="34" w:name="_Toc171349585"/>
            <w:bookmarkStart w:id="35" w:name="_Toc173211906"/>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173211907"/>
            <w:bookmarkStart w:id="39" w:name="_Toc405905884"/>
            <w:bookmarkStart w:id="40" w:name="_Toc254970595"/>
            <w:bookmarkStart w:id="41" w:name="_Toc173066408"/>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A0667"/>
    <w:multiLevelType w:val="singleLevel"/>
    <w:tmpl w:val="8B2A0667"/>
    <w:lvl w:ilvl="0" w:tentative="0">
      <w:start w:val="1"/>
      <w:numFmt w:val="decimal"/>
      <w:suff w:val="nothing"/>
      <w:lvlText w:val="（%1）"/>
      <w:lvlJc w:val="left"/>
    </w:lvl>
  </w:abstractNum>
  <w:abstractNum w:abstractNumId="1">
    <w:nsid w:val="AD6FA8E9"/>
    <w:multiLevelType w:val="singleLevel"/>
    <w:tmpl w:val="AD6FA8E9"/>
    <w:lvl w:ilvl="0" w:tentative="0">
      <w:start w:val="1"/>
      <w:numFmt w:val="decimal"/>
      <w:lvlText w:val="%1."/>
      <w:lvlJc w:val="left"/>
      <w:pPr>
        <w:tabs>
          <w:tab w:val="left" w:pos="312"/>
        </w:tabs>
      </w:pPr>
    </w:lvl>
  </w:abstractNum>
  <w:abstractNum w:abstractNumId="2">
    <w:nsid w:val="C3C90E3C"/>
    <w:multiLevelType w:val="singleLevel"/>
    <w:tmpl w:val="C3C90E3C"/>
    <w:lvl w:ilvl="0" w:tentative="0">
      <w:start w:val="2"/>
      <w:numFmt w:val="decimal"/>
      <w:lvlText w:val="%1."/>
      <w:lvlJc w:val="left"/>
      <w:pPr>
        <w:tabs>
          <w:tab w:val="left" w:pos="312"/>
        </w:tabs>
      </w:pPr>
    </w:lvl>
  </w:abstractNum>
  <w:abstractNum w:abstractNumId="3">
    <w:nsid w:val="1519128E"/>
    <w:multiLevelType w:val="singleLevel"/>
    <w:tmpl w:val="1519128E"/>
    <w:lvl w:ilvl="0" w:tentative="0">
      <w:start w:val="7"/>
      <w:numFmt w:val="decimal"/>
      <w:lvlText w:val="%1."/>
      <w:lvlJc w:val="left"/>
      <w:pPr>
        <w:tabs>
          <w:tab w:val="left" w:pos="312"/>
        </w:tabs>
      </w:pPr>
    </w:lvl>
  </w:abstractNum>
  <w:abstractNum w:abstractNumId="4">
    <w:nsid w:val="442756B7"/>
    <w:multiLevelType w:val="singleLevel"/>
    <w:tmpl w:val="442756B7"/>
    <w:lvl w:ilvl="0" w:tentative="0">
      <w:start w:val="2"/>
      <w:numFmt w:val="chineseCounting"/>
      <w:suff w:val="nothing"/>
      <w:lvlText w:val="%1、"/>
      <w:lvlJc w:val="left"/>
      <w:rPr>
        <w:rFonts w:hint="eastAsia"/>
      </w:rPr>
    </w:lvl>
  </w:abstractNum>
  <w:abstractNum w:abstractNumId="5">
    <w:nsid w:val="537DDCB3"/>
    <w:multiLevelType w:val="singleLevel"/>
    <w:tmpl w:val="537DDCB3"/>
    <w:lvl w:ilvl="0" w:tentative="0">
      <w:start w:val="4"/>
      <w:numFmt w:val="decimal"/>
      <w:lvlText w:val="%1."/>
      <w:lvlJc w:val="left"/>
      <w:pPr>
        <w:tabs>
          <w:tab w:val="left" w:pos="312"/>
        </w:tabs>
      </w:pPr>
    </w:lvl>
  </w:abstractNum>
  <w:abstractNum w:abstractNumId="6">
    <w:nsid w:val="6342269D"/>
    <w:multiLevelType w:val="singleLevel"/>
    <w:tmpl w:val="6342269D"/>
    <w:lvl w:ilvl="0" w:tentative="0">
      <w:start w:val="1"/>
      <w:numFmt w:val="decimal"/>
      <w:lvlText w:val="%1."/>
      <w:lvlJc w:val="left"/>
      <w:pPr>
        <w:tabs>
          <w:tab w:val="left" w:pos="312"/>
        </w:tabs>
      </w:pPr>
    </w:lvl>
  </w:abstractNum>
  <w:abstractNum w:abstractNumId="7">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8">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66A99"/>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569D3"/>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768BC"/>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E94249"/>
    <w:rsid w:val="028D53BD"/>
    <w:rsid w:val="02E76AFA"/>
    <w:rsid w:val="04691741"/>
    <w:rsid w:val="04954017"/>
    <w:rsid w:val="05B955A9"/>
    <w:rsid w:val="05D83AAA"/>
    <w:rsid w:val="06515822"/>
    <w:rsid w:val="06680D11"/>
    <w:rsid w:val="06844DBE"/>
    <w:rsid w:val="074D3623"/>
    <w:rsid w:val="08253C58"/>
    <w:rsid w:val="08B50556"/>
    <w:rsid w:val="08F525A5"/>
    <w:rsid w:val="097529BD"/>
    <w:rsid w:val="0A4B20F6"/>
    <w:rsid w:val="0A840B51"/>
    <w:rsid w:val="0B167486"/>
    <w:rsid w:val="0BDF7B09"/>
    <w:rsid w:val="0C0835A5"/>
    <w:rsid w:val="0C0E42CE"/>
    <w:rsid w:val="0C6E60F3"/>
    <w:rsid w:val="0C911AFA"/>
    <w:rsid w:val="0C9E722F"/>
    <w:rsid w:val="0CA5404F"/>
    <w:rsid w:val="0CAE6AEE"/>
    <w:rsid w:val="0D6D71A2"/>
    <w:rsid w:val="0D730F6B"/>
    <w:rsid w:val="0DE15120"/>
    <w:rsid w:val="0DFE1E3F"/>
    <w:rsid w:val="0E95557F"/>
    <w:rsid w:val="0F7909A8"/>
    <w:rsid w:val="0FD25F20"/>
    <w:rsid w:val="0FE93A22"/>
    <w:rsid w:val="104A0510"/>
    <w:rsid w:val="105D1B31"/>
    <w:rsid w:val="10F332A9"/>
    <w:rsid w:val="11763776"/>
    <w:rsid w:val="12071486"/>
    <w:rsid w:val="12157C38"/>
    <w:rsid w:val="12393891"/>
    <w:rsid w:val="125C0A6D"/>
    <w:rsid w:val="12C123D9"/>
    <w:rsid w:val="12C86253"/>
    <w:rsid w:val="134D792D"/>
    <w:rsid w:val="1456146C"/>
    <w:rsid w:val="149A505C"/>
    <w:rsid w:val="14DC5488"/>
    <w:rsid w:val="151A266A"/>
    <w:rsid w:val="15B15261"/>
    <w:rsid w:val="161539CC"/>
    <w:rsid w:val="16564645"/>
    <w:rsid w:val="16A3500D"/>
    <w:rsid w:val="1716356E"/>
    <w:rsid w:val="17800FB3"/>
    <w:rsid w:val="17E458DD"/>
    <w:rsid w:val="18376EC9"/>
    <w:rsid w:val="18FA4CD0"/>
    <w:rsid w:val="19AA0FA9"/>
    <w:rsid w:val="1A4772B8"/>
    <w:rsid w:val="1A675CCB"/>
    <w:rsid w:val="1AAB0964"/>
    <w:rsid w:val="1B912C21"/>
    <w:rsid w:val="1C0A3712"/>
    <w:rsid w:val="1C504F5E"/>
    <w:rsid w:val="1D3D6906"/>
    <w:rsid w:val="1DC81199"/>
    <w:rsid w:val="1F061775"/>
    <w:rsid w:val="1F2D6B06"/>
    <w:rsid w:val="1F752E36"/>
    <w:rsid w:val="1FE6361D"/>
    <w:rsid w:val="20A81FCA"/>
    <w:rsid w:val="211617B4"/>
    <w:rsid w:val="21340834"/>
    <w:rsid w:val="21A974B5"/>
    <w:rsid w:val="220345DE"/>
    <w:rsid w:val="227B6E3E"/>
    <w:rsid w:val="227F5E8A"/>
    <w:rsid w:val="22A52928"/>
    <w:rsid w:val="22E124EF"/>
    <w:rsid w:val="234A77AC"/>
    <w:rsid w:val="23572AD8"/>
    <w:rsid w:val="23737B15"/>
    <w:rsid w:val="239F0B7F"/>
    <w:rsid w:val="23A06601"/>
    <w:rsid w:val="23EB3B50"/>
    <w:rsid w:val="24D10F97"/>
    <w:rsid w:val="24EB531E"/>
    <w:rsid w:val="252218B8"/>
    <w:rsid w:val="25473008"/>
    <w:rsid w:val="2598106C"/>
    <w:rsid w:val="25D71AA3"/>
    <w:rsid w:val="25EA35B4"/>
    <w:rsid w:val="26154EB4"/>
    <w:rsid w:val="26640C53"/>
    <w:rsid w:val="280755BB"/>
    <w:rsid w:val="28490223"/>
    <w:rsid w:val="28C72DDD"/>
    <w:rsid w:val="29C25891"/>
    <w:rsid w:val="2B5B3134"/>
    <w:rsid w:val="2B797C93"/>
    <w:rsid w:val="2C672D21"/>
    <w:rsid w:val="2C8F0B18"/>
    <w:rsid w:val="2D77185E"/>
    <w:rsid w:val="2F4B1946"/>
    <w:rsid w:val="2F7B66D0"/>
    <w:rsid w:val="2FC33573"/>
    <w:rsid w:val="303A0730"/>
    <w:rsid w:val="30670A02"/>
    <w:rsid w:val="3082022E"/>
    <w:rsid w:val="316424EB"/>
    <w:rsid w:val="32151EA7"/>
    <w:rsid w:val="33194A17"/>
    <w:rsid w:val="33935C37"/>
    <w:rsid w:val="33B60BC6"/>
    <w:rsid w:val="344C2F52"/>
    <w:rsid w:val="36100ABF"/>
    <w:rsid w:val="37307C66"/>
    <w:rsid w:val="37991DE9"/>
    <w:rsid w:val="37FC2926"/>
    <w:rsid w:val="384E39DC"/>
    <w:rsid w:val="38A65E3F"/>
    <w:rsid w:val="38CA4224"/>
    <w:rsid w:val="38DC353B"/>
    <w:rsid w:val="39124E76"/>
    <w:rsid w:val="39BE02CB"/>
    <w:rsid w:val="39EA4F6B"/>
    <w:rsid w:val="3AAA1C17"/>
    <w:rsid w:val="3CB36EEF"/>
    <w:rsid w:val="3D271595"/>
    <w:rsid w:val="3E210442"/>
    <w:rsid w:val="3EA155FA"/>
    <w:rsid w:val="3EA877F7"/>
    <w:rsid w:val="3EAA0075"/>
    <w:rsid w:val="3EFB6EE5"/>
    <w:rsid w:val="3F721126"/>
    <w:rsid w:val="3FB83028"/>
    <w:rsid w:val="400D39D7"/>
    <w:rsid w:val="40A908BA"/>
    <w:rsid w:val="416A0352"/>
    <w:rsid w:val="416A6BE2"/>
    <w:rsid w:val="41AA2399"/>
    <w:rsid w:val="41E12306"/>
    <w:rsid w:val="41EE6889"/>
    <w:rsid w:val="43B63AD2"/>
    <w:rsid w:val="43CC4C10"/>
    <w:rsid w:val="4405042F"/>
    <w:rsid w:val="44D97C83"/>
    <w:rsid w:val="458F06AB"/>
    <w:rsid w:val="475130CD"/>
    <w:rsid w:val="48341C04"/>
    <w:rsid w:val="48931F3C"/>
    <w:rsid w:val="48B84099"/>
    <w:rsid w:val="49A10689"/>
    <w:rsid w:val="49B141E0"/>
    <w:rsid w:val="49D5105C"/>
    <w:rsid w:val="4AA24FA8"/>
    <w:rsid w:val="4AB3020D"/>
    <w:rsid w:val="4B2772B4"/>
    <w:rsid w:val="4CFB09F8"/>
    <w:rsid w:val="4D375F61"/>
    <w:rsid w:val="4D685148"/>
    <w:rsid w:val="4D8A3097"/>
    <w:rsid w:val="4F743B8A"/>
    <w:rsid w:val="4FF05FBC"/>
    <w:rsid w:val="50571D81"/>
    <w:rsid w:val="51211BC3"/>
    <w:rsid w:val="518C55E7"/>
    <w:rsid w:val="525F3E0F"/>
    <w:rsid w:val="52AF74B4"/>
    <w:rsid w:val="53B8319F"/>
    <w:rsid w:val="54C93027"/>
    <w:rsid w:val="56AD7D44"/>
    <w:rsid w:val="56C63E25"/>
    <w:rsid w:val="57712B1F"/>
    <w:rsid w:val="57817D1D"/>
    <w:rsid w:val="58094C63"/>
    <w:rsid w:val="580E2E04"/>
    <w:rsid w:val="582007D3"/>
    <w:rsid w:val="583A0BF0"/>
    <w:rsid w:val="5860767C"/>
    <w:rsid w:val="58786725"/>
    <w:rsid w:val="5911172D"/>
    <w:rsid w:val="59301A29"/>
    <w:rsid w:val="59684D1F"/>
    <w:rsid w:val="5AD05272"/>
    <w:rsid w:val="5AE40C32"/>
    <w:rsid w:val="5BFA05F8"/>
    <w:rsid w:val="5C1C2E1C"/>
    <w:rsid w:val="5CE24DE9"/>
    <w:rsid w:val="5D053D7F"/>
    <w:rsid w:val="5D4D7333"/>
    <w:rsid w:val="5DF27EBC"/>
    <w:rsid w:val="5DFD28D7"/>
    <w:rsid w:val="5E111E29"/>
    <w:rsid w:val="5E473A9D"/>
    <w:rsid w:val="5E4951BD"/>
    <w:rsid w:val="5E70507C"/>
    <w:rsid w:val="5EC6574C"/>
    <w:rsid w:val="5F0977F9"/>
    <w:rsid w:val="5F2E1B78"/>
    <w:rsid w:val="5F4F5B64"/>
    <w:rsid w:val="6091637B"/>
    <w:rsid w:val="61302A02"/>
    <w:rsid w:val="62275632"/>
    <w:rsid w:val="62310598"/>
    <w:rsid w:val="62426A55"/>
    <w:rsid w:val="627E2AA5"/>
    <w:rsid w:val="62FB4240"/>
    <w:rsid w:val="62FB7FBB"/>
    <w:rsid w:val="63772297"/>
    <w:rsid w:val="63EE34BC"/>
    <w:rsid w:val="65273A48"/>
    <w:rsid w:val="65336B29"/>
    <w:rsid w:val="66AB63CD"/>
    <w:rsid w:val="67FF0F45"/>
    <w:rsid w:val="68A43AD7"/>
    <w:rsid w:val="68C32F2E"/>
    <w:rsid w:val="6AB46016"/>
    <w:rsid w:val="6B052680"/>
    <w:rsid w:val="6B3A70B8"/>
    <w:rsid w:val="6C1A549F"/>
    <w:rsid w:val="6C336341"/>
    <w:rsid w:val="6C4514B6"/>
    <w:rsid w:val="6D793547"/>
    <w:rsid w:val="6DCD5D38"/>
    <w:rsid w:val="6EFF612B"/>
    <w:rsid w:val="6F663551"/>
    <w:rsid w:val="6FDE7692"/>
    <w:rsid w:val="7066285B"/>
    <w:rsid w:val="707935A0"/>
    <w:rsid w:val="70BA2651"/>
    <w:rsid w:val="7113780F"/>
    <w:rsid w:val="71270FB3"/>
    <w:rsid w:val="71825165"/>
    <w:rsid w:val="72A77B91"/>
    <w:rsid w:val="730076A1"/>
    <w:rsid w:val="733A21E7"/>
    <w:rsid w:val="73613BAB"/>
    <w:rsid w:val="73C93B06"/>
    <w:rsid w:val="742A7ABE"/>
    <w:rsid w:val="74F636CF"/>
    <w:rsid w:val="75104791"/>
    <w:rsid w:val="75106CE6"/>
    <w:rsid w:val="753A35BC"/>
    <w:rsid w:val="75822D8C"/>
    <w:rsid w:val="75AA195E"/>
    <w:rsid w:val="76732047"/>
    <w:rsid w:val="77A47413"/>
    <w:rsid w:val="77F64A85"/>
    <w:rsid w:val="78CE2999"/>
    <w:rsid w:val="791660EE"/>
    <w:rsid w:val="792A329C"/>
    <w:rsid w:val="79705DB7"/>
    <w:rsid w:val="7A055B3E"/>
    <w:rsid w:val="7A8770A4"/>
    <w:rsid w:val="7AFB2E6F"/>
    <w:rsid w:val="7B095F0A"/>
    <w:rsid w:val="7B7D06A6"/>
    <w:rsid w:val="7BA30B19"/>
    <w:rsid w:val="7BD27198"/>
    <w:rsid w:val="7C0E5F18"/>
    <w:rsid w:val="7C9557AD"/>
    <w:rsid w:val="7D1F770A"/>
    <w:rsid w:val="7D276B1C"/>
    <w:rsid w:val="7D9D293A"/>
    <w:rsid w:val="7DAD7BBE"/>
    <w:rsid w:val="7EC87E8B"/>
    <w:rsid w:val="7F58347D"/>
    <w:rsid w:val="7FA95ABD"/>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kern w:val="0"/>
      <w:sz w:val="20"/>
      <w:szCs w:val="20"/>
    </w:rPr>
  </w:style>
  <w:style w:type="paragraph" w:styleId="6">
    <w:name w:val="annotation text"/>
    <w:basedOn w:val="1"/>
    <w:link w:val="30"/>
    <w:semiHidden/>
    <w:unhideWhenUsed/>
    <w:qFormat/>
    <w:uiPriority w:val="99"/>
    <w:pPr>
      <w:jc w:val="left"/>
    </w:pPr>
  </w:style>
  <w:style w:type="paragraph" w:styleId="7">
    <w:name w:val="Body Text"/>
    <w:basedOn w:val="1"/>
    <w:link w:val="24"/>
    <w:unhideWhenUsed/>
    <w:qFormat/>
    <w:uiPriority w:val="99"/>
    <w:pPr>
      <w:spacing w:after="120"/>
    </w:pPr>
  </w:style>
  <w:style w:type="paragraph" w:styleId="8">
    <w:name w:val="Plain Text"/>
    <w:basedOn w:val="1"/>
    <w:next w:val="9"/>
    <w:link w:val="35"/>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annotation subject"/>
    <w:basedOn w:val="6"/>
    <w:next w:val="6"/>
    <w:link w:val="31"/>
    <w:semiHidden/>
    <w:unhideWhenUsed/>
    <w:qFormat/>
    <w:uiPriority w:val="99"/>
    <w:rPr>
      <w:b/>
      <w:bCs/>
    </w:rPr>
  </w:style>
  <w:style w:type="paragraph" w:styleId="17">
    <w:name w:val="Body Text First Indent"/>
    <w:basedOn w:val="7"/>
    <w:link w:val="25"/>
    <w:unhideWhenUsed/>
    <w:qFormat/>
    <w:uiPriority w:val="99"/>
    <w:pPr>
      <w:ind w:firstLine="420" w:firstLineChars="100"/>
    </w:p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正文文本 Char"/>
    <w:basedOn w:val="19"/>
    <w:link w:val="7"/>
    <w:qFormat/>
    <w:uiPriority w:val="99"/>
  </w:style>
  <w:style w:type="character" w:customStyle="1" w:styleId="25">
    <w:name w:val="正文首行缩进 Char"/>
    <w:basedOn w:val="24"/>
    <w:link w:val="17"/>
    <w:qFormat/>
    <w:uiPriority w:val="99"/>
  </w:style>
  <w:style w:type="character" w:customStyle="1" w:styleId="26">
    <w:name w:val="标题 1 Char"/>
    <w:basedOn w:val="19"/>
    <w:link w:val="2"/>
    <w:qFormat/>
    <w:uiPriority w:val="9"/>
    <w:rPr>
      <w:b/>
      <w:bCs/>
      <w:kern w:val="44"/>
      <w:sz w:val="44"/>
      <w:szCs w:val="44"/>
    </w:rPr>
  </w:style>
  <w:style w:type="character" w:customStyle="1" w:styleId="27">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8">
    <w:name w:val="页眉 Char"/>
    <w:basedOn w:val="19"/>
    <w:link w:val="12"/>
    <w:qFormat/>
    <w:uiPriority w:val="99"/>
    <w:rPr>
      <w:rFonts w:asciiTheme="minorHAnsi" w:hAnsiTheme="minorHAnsi" w:eastAsiaTheme="minorEastAsia" w:cstheme="minorBidi"/>
      <w:kern w:val="2"/>
      <w:sz w:val="18"/>
      <w:szCs w:val="18"/>
    </w:rPr>
  </w:style>
  <w:style w:type="character" w:customStyle="1" w:styleId="29">
    <w:name w:val="页脚 Char"/>
    <w:basedOn w:val="19"/>
    <w:link w:val="11"/>
    <w:qFormat/>
    <w:uiPriority w:val="99"/>
    <w:rPr>
      <w:rFonts w:asciiTheme="minorHAnsi" w:hAnsiTheme="minorHAnsi" w:eastAsiaTheme="minorEastAsia" w:cstheme="minorBidi"/>
      <w:kern w:val="2"/>
      <w:sz w:val="18"/>
      <w:szCs w:val="18"/>
    </w:rPr>
  </w:style>
  <w:style w:type="character" w:customStyle="1" w:styleId="30">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6"/>
    <w:semiHidden/>
    <w:qFormat/>
    <w:uiPriority w:val="99"/>
    <w:rPr>
      <w:rFonts w:asciiTheme="minorHAnsi" w:hAnsiTheme="minorHAnsi" w:eastAsiaTheme="minorEastAsia" w:cstheme="minorBidi"/>
      <w:b/>
      <w:bCs/>
      <w:kern w:val="2"/>
      <w:sz w:val="21"/>
      <w:szCs w:val="22"/>
    </w:rPr>
  </w:style>
  <w:style w:type="character" w:customStyle="1" w:styleId="32">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3">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4">
    <w:name w:val="标题 3 Char"/>
    <w:basedOn w:val="19"/>
    <w:link w:val="4"/>
    <w:semiHidden/>
    <w:qFormat/>
    <w:uiPriority w:val="9"/>
    <w:rPr>
      <w:b/>
      <w:bCs/>
      <w:kern w:val="2"/>
      <w:sz w:val="32"/>
      <w:szCs w:val="32"/>
    </w:rPr>
  </w:style>
  <w:style w:type="character" w:customStyle="1" w:styleId="35">
    <w:name w:val="纯文本 Char"/>
    <w:link w:val="8"/>
    <w:qFormat/>
    <w:uiPriority w:val="99"/>
    <w:rPr>
      <w:rFonts w:ascii="宋体" w:hAnsi="Courier New"/>
      <w:kern w:val="2"/>
      <w:sz w:val="21"/>
      <w:szCs w:val="22"/>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纯文本 Char1"/>
    <w:semiHidden/>
    <w:qFormat/>
    <w:locked/>
    <w:uiPriority w:val="0"/>
    <w:rPr>
      <w:rFonts w:ascii="宋体" w:hAnsi="Courier New" w:eastAsia="宋体" w:cs="Times New Roman"/>
      <w:lang w:val="zh-CN" w:eastAsia="zh-CN"/>
    </w:rPr>
  </w:style>
  <w:style w:type="paragraph" w:customStyle="1" w:styleId="38">
    <w:name w:val="标题3（正文）"/>
    <w:basedOn w:val="1"/>
    <w:next w:val="39"/>
    <w:qFormat/>
    <w:uiPriority w:val="0"/>
    <w:pPr>
      <w:outlineLvl w:val="2"/>
    </w:pPr>
    <w:rPr>
      <w:b/>
    </w:rPr>
  </w:style>
  <w:style w:type="paragraph" w:customStyle="1" w:styleId="39">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40">
    <w:name w:val="标题2"/>
    <w:basedOn w:val="1"/>
    <w:next w:val="1"/>
    <w:qFormat/>
    <w:uiPriority w:val="0"/>
    <w:pPr>
      <w:ind w:firstLine="0" w:firstLineChars="0"/>
      <w:outlineLvl w:val="1"/>
    </w:pPr>
    <w:rPr>
      <w:b/>
    </w:rPr>
  </w:style>
  <w:style w:type="paragraph" w:customStyle="1" w:styleId="41">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42">
    <w:name w:val="Table Text"/>
    <w:basedOn w:val="1"/>
    <w:semiHidden/>
    <w:qFormat/>
    <w:uiPriority w:val="0"/>
    <w:rPr>
      <w:rFonts w:ascii="宋体" w:hAnsi="宋体" w:eastAsia="宋体" w:cs="宋体"/>
      <w:sz w:val="11"/>
      <w:szCs w:val="11"/>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null3"/>
    <w:hidden/>
    <w:qFormat/>
    <w:uiPriority w:val="0"/>
    <w:rPr>
      <w:rFonts w:hint="eastAsia" w:asciiTheme="minorHAnsi" w:hAnsiTheme="minorHAnsi" w:eastAsiaTheme="minorEastAsia" w:cstheme="minorBidi"/>
      <w:lang w:val="en-US" w:eastAsia="zh-Hans"/>
    </w:rPr>
  </w:style>
  <w:style w:type="table" w:customStyle="1" w:styleId="45">
    <w:name w:val="Table Grid_file_161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Normal Table_file_1612"/>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13008</Words>
  <Characters>13558</Characters>
  <Lines>46</Lines>
  <Paragraphs>13</Paragraphs>
  <TotalTime>6</TotalTime>
  <ScaleCrop>false</ScaleCrop>
  <LinksUpToDate>false</LinksUpToDate>
  <CharactersWithSpaces>14751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2026-04-14T02:35:03Z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324274F9517345858BB6347E60D578AA_13</vt:lpwstr>
  </property>
</Properties>
</file>